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9148B" w14:textId="77777777" w:rsidR="00FC5428" w:rsidRDefault="00FC5428" w:rsidP="00B137E1">
      <w:pPr>
        <w:jc w:val="center"/>
        <w:rPr>
          <w:rFonts w:ascii="Times New Roman" w:hAnsi="Times New Roman" w:cs="Times New Roman"/>
          <w:b/>
          <w:sz w:val="28"/>
          <w:szCs w:val="28"/>
          <w:lang w:val="en-GB"/>
        </w:rPr>
      </w:pPr>
    </w:p>
    <w:p w14:paraId="10610E41" w14:textId="18FD739D" w:rsidR="005C3C2D" w:rsidRPr="00113825" w:rsidRDefault="005C3C2D" w:rsidP="00B137E1">
      <w:pPr>
        <w:jc w:val="center"/>
        <w:rPr>
          <w:rFonts w:ascii="Times New Roman" w:hAnsi="Times New Roman" w:cs="Times New Roman"/>
          <w:b/>
          <w:sz w:val="28"/>
          <w:szCs w:val="28"/>
          <w:lang w:val="en-US"/>
        </w:rPr>
      </w:pPr>
      <w:r>
        <w:rPr>
          <w:rFonts w:ascii="Times New Roman" w:hAnsi="Times New Roman" w:cs="Times New Roman"/>
          <w:b/>
          <w:sz w:val="28"/>
          <w:szCs w:val="28"/>
          <w:lang w:val="en-GB"/>
        </w:rPr>
        <w:t xml:space="preserve">Template </w:t>
      </w:r>
      <w:r w:rsidR="00514EED">
        <w:rPr>
          <w:rFonts w:ascii="Times New Roman" w:hAnsi="Times New Roman" w:cs="Times New Roman"/>
          <w:b/>
          <w:sz w:val="28"/>
          <w:szCs w:val="28"/>
          <w:lang w:val="en-GB"/>
        </w:rPr>
        <w:t xml:space="preserve"> </w:t>
      </w:r>
    </w:p>
    <w:p w14:paraId="0B5F88CB" w14:textId="1E6E813F" w:rsidR="00B137E1" w:rsidRPr="004758F1" w:rsidRDefault="002244EE" w:rsidP="00B137E1">
      <w:pPr>
        <w:jc w:val="center"/>
        <w:rPr>
          <w:rFonts w:ascii="Times New Roman" w:hAnsi="Times New Roman" w:cs="Times New Roman"/>
          <w:b/>
          <w:sz w:val="28"/>
          <w:szCs w:val="28"/>
          <w:lang w:val="en-GB"/>
        </w:rPr>
      </w:pPr>
      <w:r w:rsidRPr="004758F1">
        <w:rPr>
          <w:rFonts w:ascii="Times New Roman" w:hAnsi="Times New Roman" w:cs="Times New Roman"/>
          <w:b/>
          <w:sz w:val="28"/>
          <w:szCs w:val="28"/>
          <w:lang w:val="en-GB"/>
        </w:rPr>
        <w:t>Bilateral Roaming Agreement</w:t>
      </w:r>
      <w:r w:rsidR="00A11078">
        <w:rPr>
          <w:rFonts w:ascii="Times New Roman" w:hAnsi="Times New Roman" w:cs="Times New Roman"/>
          <w:b/>
          <w:sz w:val="28"/>
          <w:szCs w:val="28"/>
          <w:lang w:val="en-GB"/>
        </w:rPr>
        <w:t xml:space="preserve"> </w:t>
      </w:r>
    </w:p>
    <w:p w14:paraId="6B0F911C" w14:textId="58D8BF47" w:rsidR="002244EE" w:rsidRPr="00B137E1" w:rsidRDefault="002244EE" w:rsidP="00B137E1">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sidR="006C0EE6">
        <w:rPr>
          <w:rFonts w:ascii="Times New Roman" w:hAnsi="Times New Roman" w:cs="Times New Roman"/>
          <w:b/>
          <w:sz w:val="24"/>
          <w:szCs w:val="24"/>
          <w:lang w:val="en-GB"/>
        </w:rPr>
        <w:t>e-clearing</w:t>
      </w:r>
      <w:r>
        <w:rPr>
          <w:rFonts w:ascii="Times New Roman" w:hAnsi="Times New Roman" w:cs="Times New Roman"/>
          <w:b/>
          <w:sz w:val="24"/>
          <w:szCs w:val="24"/>
          <w:lang w:val="en-GB"/>
        </w:rPr>
        <w:t>.net standard model</w:t>
      </w:r>
      <w:r w:rsidR="0082473E">
        <w:rPr>
          <w:rFonts w:ascii="Times New Roman" w:hAnsi="Times New Roman" w:cs="Times New Roman"/>
          <w:b/>
          <w:sz w:val="24"/>
          <w:szCs w:val="24"/>
          <w:lang w:val="en-GB"/>
        </w:rPr>
        <w:t>, version 1.0</w:t>
      </w:r>
      <w:r>
        <w:rPr>
          <w:rFonts w:ascii="Times New Roman" w:hAnsi="Times New Roman" w:cs="Times New Roman"/>
          <w:b/>
          <w:sz w:val="24"/>
          <w:szCs w:val="24"/>
          <w:lang w:val="en-GB"/>
        </w:rPr>
        <w:t>)</w:t>
      </w:r>
    </w:p>
    <w:p w14:paraId="4F3ED64F" w14:textId="77777777" w:rsidR="00B137E1" w:rsidRPr="00B137E1" w:rsidRDefault="00B137E1" w:rsidP="00B137E1">
      <w:pPr>
        <w:rPr>
          <w:rFonts w:ascii="Times New Roman" w:hAnsi="Times New Roman" w:cs="Times New Roman"/>
          <w:sz w:val="24"/>
          <w:szCs w:val="24"/>
          <w:lang w:val="en-GB"/>
        </w:rPr>
      </w:pPr>
    </w:p>
    <w:p w14:paraId="38B06759" w14:textId="77777777" w:rsidR="00B137E1" w:rsidRPr="006F3051" w:rsidRDefault="00B137E1" w:rsidP="00B137E1">
      <w:pPr>
        <w:jc w:val="center"/>
        <w:rPr>
          <w:rFonts w:ascii="Times New Roman" w:hAnsi="Times New Roman" w:cs="Times New Roman"/>
          <w:b/>
          <w:bCs/>
          <w:sz w:val="24"/>
          <w:szCs w:val="24"/>
          <w:lang w:val="en-GB"/>
        </w:rPr>
      </w:pPr>
      <w:r w:rsidRPr="006F3051">
        <w:rPr>
          <w:rFonts w:ascii="Times New Roman" w:hAnsi="Times New Roman" w:cs="Times New Roman"/>
          <w:b/>
          <w:bCs/>
          <w:sz w:val="24"/>
          <w:szCs w:val="24"/>
          <w:lang w:val="en-GB"/>
        </w:rPr>
        <w:t>between</w:t>
      </w:r>
    </w:p>
    <w:p w14:paraId="62798238" w14:textId="77777777" w:rsidR="00B137E1" w:rsidRPr="00C43752" w:rsidRDefault="00B137E1" w:rsidP="00B137E1">
      <w:pPr>
        <w:jc w:val="center"/>
        <w:rPr>
          <w:rFonts w:ascii="Times New Roman" w:hAnsi="Times New Roman" w:cs="Times New Roman"/>
          <w:sz w:val="24"/>
          <w:szCs w:val="24"/>
          <w:lang w:val="en-GB"/>
        </w:rPr>
      </w:pPr>
    </w:p>
    <w:p w14:paraId="6A8583B8" w14:textId="77777777" w:rsidR="00C43752" w:rsidRPr="00C43752" w:rsidRDefault="00C43752" w:rsidP="00B137E1">
      <w:pPr>
        <w:jc w:val="center"/>
        <w:rPr>
          <w:rFonts w:ascii="Times New Roman" w:hAnsi="Times New Roman" w:cs="Times New Roman"/>
          <w:sz w:val="24"/>
          <w:szCs w:val="24"/>
          <w:lang w:val="en-GB"/>
        </w:rPr>
      </w:pPr>
      <w:r w:rsidRPr="00C43752">
        <w:rPr>
          <w:rFonts w:ascii="Times New Roman" w:hAnsi="Times New Roman" w:cs="Times New Roman"/>
          <w:sz w:val="24"/>
          <w:szCs w:val="24"/>
          <w:lang w:val="en-GB"/>
        </w:rPr>
        <w:t>[company name]</w:t>
      </w:r>
    </w:p>
    <w:p w14:paraId="1F1B20D5" w14:textId="77777777" w:rsidR="00B137E1" w:rsidRPr="00C43752" w:rsidRDefault="00C43752" w:rsidP="00B137E1">
      <w:pPr>
        <w:jc w:val="center"/>
        <w:rPr>
          <w:rFonts w:ascii="Times New Roman" w:hAnsi="Times New Roman" w:cs="Times New Roman"/>
          <w:sz w:val="24"/>
          <w:szCs w:val="24"/>
          <w:lang w:val="en-GB"/>
        </w:rPr>
      </w:pPr>
      <w:r w:rsidRPr="00C43752">
        <w:rPr>
          <w:rFonts w:ascii="Times New Roman" w:hAnsi="Times New Roman" w:cs="Times New Roman"/>
          <w:sz w:val="24"/>
          <w:szCs w:val="24"/>
          <w:lang w:val="en-GB"/>
        </w:rPr>
        <w:t>[company address]</w:t>
      </w:r>
    </w:p>
    <w:p w14:paraId="6EC74FF0" w14:textId="0C2B49B8" w:rsidR="00B137E1" w:rsidRPr="001A59DE" w:rsidRDefault="00422772" w:rsidP="0082473E">
      <w:pPr>
        <w:rPr>
          <w:rFonts w:ascii="Times New Roman" w:hAnsi="Times New Roman" w:cs="Times New Roman"/>
          <w:i/>
          <w:iCs/>
          <w:sz w:val="24"/>
          <w:szCs w:val="24"/>
          <w:lang w:val="en-US"/>
        </w:rPr>
      </w:pPr>
      <w:r>
        <w:rPr>
          <w:rFonts w:ascii="Times New Roman" w:hAnsi="Times New Roman" w:cs="Times New Roman"/>
          <w:sz w:val="24"/>
          <w:szCs w:val="24"/>
          <w:lang w:val="en-GB"/>
        </w:rPr>
        <w:t xml:space="preserve">Acting </w:t>
      </w:r>
      <w:r w:rsidR="000A1DE0">
        <w:rPr>
          <w:rFonts w:ascii="Times New Roman" w:hAnsi="Times New Roman" w:cs="Times New Roman"/>
          <w:sz w:val="24"/>
          <w:szCs w:val="24"/>
          <w:lang w:val="en-GB"/>
        </w:rPr>
        <w:t xml:space="preserve">under the terms and conditions of this Bilateral </w:t>
      </w:r>
      <w:r w:rsidR="00B33FC7">
        <w:rPr>
          <w:rFonts w:ascii="Times New Roman" w:hAnsi="Times New Roman" w:cs="Times New Roman"/>
          <w:sz w:val="24"/>
          <w:szCs w:val="24"/>
          <w:lang w:val="en-GB"/>
        </w:rPr>
        <w:t xml:space="preserve">Roaming Agreement </w:t>
      </w:r>
      <w:r w:rsidR="000A1DE0">
        <w:rPr>
          <w:rFonts w:ascii="Times New Roman" w:hAnsi="Times New Roman" w:cs="Times New Roman"/>
          <w:sz w:val="24"/>
          <w:szCs w:val="24"/>
          <w:lang w:val="en-GB"/>
        </w:rPr>
        <w:t xml:space="preserve">as </w:t>
      </w:r>
      <w:r w:rsidR="001A59DE">
        <w:rPr>
          <w:rFonts w:ascii="Times New Roman" w:hAnsi="Times New Roman" w:cs="Times New Roman"/>
          <w:sz w:val="24"/>
          <w:szCs w:val="24"/>
          <w:lang w:val="en-GB"/>
        </w:rPr>
        <w:t xml:space="preserve">………. </w:t>
      </w:r>
      <w:r w:rsidR="008E3D13" w:rsidRPr="001A59DE">
        <w:rPr>
          <w:rFonts w:ascii="Times New Roman" w:hAnsi="Times New Roman" w:cs="Times New Roman"/>
          <w:i/>
          <w:iCs/>
          <w:sz w:val="24"/>
          <w:szCs w:val="24"/>
          <w:lang w:val="en-GB"/>
        </w:rPr>
        <w:t>…………………………………………</w:t>
      </w:r>
      <w:r w:rsidR="0082473E" w:rsidRPr="001A59DE">
        <w:rPr>
          <w:rFonts w:ascii="Times New Roman" w:hAnsi="Times New Roman" w:cs="Times New Roman"/>
          <w:i/>
          <w:iCs/>
          <w:sz w:val="24"/>
          <w:szCs w:val="24"/>
          <w:lang w:val="en-GB"/>
        </w:rPr>
        <w:t>[</w:t>
      </w:r>
      <w:r w:rsidR="0082473E" w:rsidRPr="001A59DE">
        <w:rPr>
          <w:i/>
          <w:iCs/>
          <w:lang w:val="en-US"/>
        </w:rPr>
        <w:t xml:space="preserve"> </w:t>
      </w:r>
      <w:r w:rsidR="0082473E" w:rsidRPr="001A59DE">
        <w:rPr>
          <w:rFonts w:ascii="Times New Roman" w:hAnsi="Times New Roman" w:cs="Times New Roman"/>
          <w:i/>
          <w:iCs/>
          <w:sz w:val="24"/>
          <w:szCs w:val="24"/>
          <w:lang w:val="en-US"/>
        </w:rPr>
        <w:t xml:space="preserve">Please add the specific role(s): </w:t>
      </w:r>
      <w:r w:rsidR="0082473E" w:rsidRPr="008E3D13">
        <w:rPr>
          <w:rFonts w:ascii="Times New Roman" w:hAnsi="Times New Roman" w:cs="Times New Roman"/>
          <w:i/>
          <w:iCs/>
          <w:sz w:val="24"/>
          <w:szCs w:val="24"/>
          <w:lang w:val="en-GB"/>
        </w:rPr>
        <w:t>CPO and/or EMP and/or Aggregator</w:t>
      </w:r>
      <w:r w:rsidR="001A59DE" w:rsidRPr="001A59DE">
        <w:rPr>
          <w:rFonts w:ascii="Times New Roman" w:hAnsi="Times New Roman" w:cs="Times New Roman"/>
          <w:i/>
          <w:iCs/>
          <w:sz w:val="24"/>
          <w:szCs w:val="24"/>
          <w:lang w:val="en-GB"/>
        </w:rPr>
        <w:t>]</w:t>
      </w:r>
    </w:p>
    <w:p w14:paraId="6F528BBE" w14:textId="100A8E65" w:rsidR="00B137E1" w:rsidRPr="006F3051" w:rsidRDefault="00B45DAA" w:rsidP="00B137E1">
      <w:pPr>
        <w:jc w:val="center"/>
        <w:rPr>
          <w:rFonts w:ascii="Times New Roman" w:hAnsi="Times New Roman" w:cs="Times New Roman"/>
          <w:b/>
          <w:bCs/>
          <w:sz w:val="24"/>
          <w:szCs w:val="24"/>
          <w:lang w:val="en-GB"/>
        </w:rPr>
      </w:pPr>
      <w:r w:rsidRPr="006F3051">
        <w:rPr>
          <w:rFonts w:ascii="Times New Roman" w:hAnsi="Times New Roman" w:cs="Times New Roman"/>
          <w:b/>
          <w:bCs/>
          <w:sz w:val="24"/>
          <w:szCs w:val="24"/>
          <w:lang w:val="en-GB"/>
        </w:rPr>
        <w:t>a</w:t>
      </w:r>
      <w:r w:rsidR="00B137E1" w:rsidRPr="006F3051">
        <w:rPr>
          <w:rFonts w:ascii="Times New Roman" w:hAnsi="Times New Roman" w:cs="Times New Roman"/>
          <w:b/>
          <w:bCs/>
          <w:sz w:val="24"/>
          <w:szCs w:val="24"/>
          <w:lang w:val="en-GB"/>
        </w:rPr>
        <w:t>nd</w:t>
      </w:r>
    </w:p>
    <w:p w14:paraId="4CC7E50B" w14:textId="77777777" w:rsidR="00B45DAA" w:rsidRPr="00B137E1" w:rsidRDefault="00B45DAA" w:rsidP="00B137E1">
      <w:pPr>
        <w:jc w:val="center"/>
        <w:rPr>
          <w:rFonts w:ascii="Times New Roman" w:hAnsi="Times New Roman" w:cs="Times New Roman"/>
          <w:sz w:val="24"/>
          <w:szCs w:val="24"/>
          <w:lang w:val="en-GB"/>
        </w:rPr>
      </w:pPr>
    </w:p>
    <w:p w14:paraId="2BAABBED" w14:textId="77777777" w:rsidR="00B45DAA" w:rsidRPr="00C43752" w:rsidRDefault="00B45DAA" w:rsidP="00B45DAA">
      <w:pPr>
        <w:jc w:val="center"/>
        <w:rPr>
          <w:rFonts w:ascii="Times New Roman" w:hAnsi="Times New Roman" w:cs="Times New Roman"/>
          <w:sz w:val="24"/>
          <w:szCs w:val="24"/>
          <w:lang w:val="en-GB"/>
        </w:rPr>
      </w:pPr>
      <w:r w:rsidRPr="00C43752">
        <w:rPr>
          <w:rFonts w:ascii="Times New Roman" w:hAnsi="Times New Roman" w:cs="Times New Roman"/>
          <w:sz w:val="24"/>
          <w:szCs w:val="24"/>
          <w:lang w:val="en-GB"/>
        </w:rPr>
        <w:t>[company name]</w:t>
      </w:r>
    </w:p>
    <w:p w14:paraId="4FF84046" w14:textId="77777777" w:rsidR="00B137E1" w:rsidRPr="00B137E1" w:rsidRDefault="00B45DAA" w:rsidP="00AF095C">
      <w:pPr>
        <w:jc w:val="center"/>
        <w:rPr>
          <w:rFonts w:ascii="Times New Roman" w:hAnsi="Times New Roman" w:cs="Times New Roman"/>
          <w:sz w:val="24"/>
          <w:szCs w:val="24"/>
          <w:lang w:val="en-GB"/>
        </w:rPr>
      </w:pPr>
      <w:r w:rsidRPr="00C43752">
        <w:rPr>
          <w:rFonts w:ascii="Times New Roman" w:hAnsi="Times New Roman" w:cs="Times New Roman"/>
          <w:sz w:val="24"/>
          <w:szCs w:val="24"/>
          <w:lang w:val="en-GB"/>
        </w:rPr>
        <w:t>[company address]</w:t>
      </w:r>
    </w:p>
    <w:p w14:paraId="5D844C16" w14:textId="7EE66290" w:rsidR="001A59DE" w:rsidRPr="001A59DE" w:rsidRDefault="008E3D13" w:rsidP="001A59DE">
      <w:pPr>
        <w:rPr>
          <w:rFonts w:ascii="Times New Roman" w:hAnsi="Times New Roman" w:cs="Times New Roman"/>
          <w:i/>
          <w:iCs/>
          <w:sz w:val="24"/>
          <w:szCs w:val="24"/>
          <w:lang w:val="en-US"/>
        </w:rPr>
      </w:pPr>
      <w:r w:rsidRPr="008E3D13">
        <w:rPr>
          <w:rFonts w:ascii="Times New Roman" w:hAnsi="Times New Roman" w:cs="Times New Roman"/>
          <w:sz w:val="24"/>
          <w:szCs w:val="24"/>
          <w:lang w:val="en-GB"/>
        </w:rPr>
        <w:t xml:space="preserve">Acting under the terms and conditions of this Bilateral Roaming Agreement as </w:t>
      </w:r>
      <w:r w:rsidR="001A59DE">
        <w:rPr>
          <w:rFonts w:ascii="Times New Roman" w:hAnsi="Times New Roman" w:cs="Times New Roman"/>
          <w:sz w:val="24"/>
          <w:szCs w:val="24"/>
          <w:lang w:val="en-GB"/>
        </w:rPr>
        <w:t xml:space="preserve">……….. </w:t>
      </w:r>
      <w:r w:rsidR="001A59DE" w:rsidRPr="001A59DE">
        <w:rPr>
          <w:rFonts w:ascii="Times New Roman" w:hAnsi="Times New Roman" w:cs="Times New Roman"/>
          <w:i/>
          <w:iCs/>
          <w:sz w:val="24"/>
          <w:szCs w:val="24"/>
          <w:lang w:val="en-GB"/>
        </w:rPr>
        <w:t>…………………………………………[</w:t>
      </w:r>
      <w:r w:rsidR="001A59DE" w:rsidRPr="001A59DE">
        <w:rPr>
          <w:rFonts w:ascii="Times New Roman" w:hAnsi="Times New Roman" w:cs="Times New Roman"/>
          <w:i/>
          <w:iCs/>
          <w:sz w:val="24"/>
          <w:szCs w:val="24"/>
          <w:lang w:val="en-US"/>
        </w:rPr>
        <w:t xml:space="preserve"> Please add the specific role(s): </w:t>
      </w:r>
      <w:r w:rsidR="001A59DE" w:rsidRPr="008E3D13">
        <w:rPr>
          <w:rFonts w:ascii="Times New Roman" w:hAnsi="Times New Roman" w:cs="Times New Roman"/>
          <w:i/>
          <w:iCs/>
          <w:sz w:val="24"/>
          <w:szCs w:val="24"/>
          <w:lang w:val="en-GB"/>
        </w:rPr>
        <w:t>CPO and/or EMP and/or Aggregator</w:t>
      </w:r>
      <w:r w:rsidR="001A59DE" w:rsidRPr="001A59DE">
        <w:rPr>
          <w:rFonts w:ascii="Times New Roman" w:hAnsi="Times New Roman" w:cs="Times New Roman"/>
          <w:i/>
          <w:iCs/>
          <w:sz w:val="24"/>
          <w:szCs w:val="24"/>
          <w:lang w:val="en-GB"/>
        </w:rPr>
        <w:t>]</w:t>
      </w:r>
    </w:p>
    <w:p w14:paraId="2703290A" w14:textId="77777777" w:rsidR="001A59DE" w:rsidRDefault="001A59DE" w:rsidP="001A59DE">
      <w:pPr>
        <w:rPr>
          <w:rFonts w:ascii="Times New Roman" w:hAnsi="Times New Roman" w:cs="Times New Roman"/>
          <w:sz w:val="24"/>
          <w:szCs w:val="24"/>
          <w:lang w:val="en-GB"/>
        </w:rPr>
      </w:pPr>
    </w:p>
    <w:p w14:paraId="3B2A3DCA" w14:textId="1845E50F" w:rsidR="00B137E1" w:rsidRPr="00B137E1" w:rsidRDefault="001A59DE" w:rsidP="008E3D13">
      <w:pPr>
        <w:rPr>
          <w:rFonts w:ascii="Times New Roman" w:hAnsi="Times New Roman" w:cs="Times New Roman"/>
          <w:sz w:val="24"/>
          <w:szCs w:val="24"/>
          <w:lang w:val="en-GB"/>
        </w:rPr>
      </w:pPr>
      <w:r>
        <w:rPr>
          <w:rFonts w:ascii="Times New Roman" w:hAnsi="Times New Roman" w:cs="Times New Roman"/>
          <w:sz w:val="24"/>
          <w:szCs w:val="24"/>
          <w:lang w:val="en-GB"/>
        </w:rPr>
        <w:t>I</w:t>
      </w:r>
      <w:r w:rsidR="00B137E1" w:rsidRPr="00B137E1">
        <w:rPr>
          <w:rFonts w:ascii="Times New Roman" w:hAnsi="Times New Roman" w:cs="Times New Roman"/>
          <w:sz w:val="24"/>
          <w:szCs w:val="24"/>
          <w:lang w:val="en-GB"/>
        </w:rPr>
        <w:t>ndividually also „</w:t>
      </w:r>
      <w:r w:rsidR="00172252">
        <w:rPr>
          <w:rFonts w:ascii="Times New Roman" w:hAnsi="Times New Roman" w:cs="Times New Roman"/>
          <w:sz w:val="24"/>
          <w:szCs w:val="24"/>
          <w:lang w:val="en-GB"/>
        </w:rPr>
        <w:t>P</w:t>
      </w:r>
      <w:r w:rsidR="00AF095C">
        <w:rPr>
          <w:rFonts w:ascii="Times New Roman" w:hAnsi="Times New Roman" w:cs="Times New Roman"/>
          <w:sz w:val="24"/>
          <w:szCs w:val="24"/>
          <w:lang w:val="en-GB"/>
        </w:rPr>
        <w:t>arty” and jointly „</w:t>
      </w:r>
      <w:r w:rsidR="002D5ACF">
        <w:rPr>
          <w:rFonts w:ascii="Times New Roman" w:hAnsi="Times New Roman" w:cs="Times New Roman"/>
          <w:sz w:val="24"/>
          <w:szCs w:val="24"/>
          <w:lang w:val="en-GB"/>
        </w:rPr>
        <w:t>P</w:t>
      </w:r>
      <w:r w:rsidR="00AF095C">
        <w:rPr>
          <w:rFonts w:ascii="Times New Roman" w:hAnsi="Times New Roman" w:cs="Times New Roman"/>
          <w:sz w:val="24"/>
          <w:szCs w:val="24"/>
          <w:lang w:val="en-GB"/>
        </w:rPr>
        <w:t>arties”</w:t>
      </w:r>
      <w:r w:rsidR="00B137E1" w:rsidRPr="00B137E1">
        <w:rPr>
          <w:rFonts w:ascii="Times New Roman" w:hAnsi="Times New Roman" w:cs="Times New Roman"/>
          <w:sz w:val="24"/>
          <w:szCs w:val="24"/>
          <w:lang w:val="en-GB"/>
        </w:rPr>
        <w:t>.</w:t>
      </w:r>
    </w:p>
    <w:p w14:paraId="5E914A05" w14:textId="77777777" w:rsidR="00B137E1" w:rsidRDefault="00B137E1" w:rsidP="00B137E1">
      <w:pPr>
        <w:rPr>
          <w:rFonts w:ascii="Times New Roman" w:hAnsi="Times New Roman" w:cs="Times New Roman"/>
          <w:sz w:val="24"/>
          <w:szCs w:val="24"/>
          <w:lang w:val="en-GB"/>
        </w:rPr>
      </w:pPr>
    </w:p>
    <w:p w14:paraId="06D19848" w14:textId="77777777" w:rsidR="00AF095C" w:rsidRDefault="00AF095C" w:rsidP="00B137E1">
      <w:pPr>
        <w:rPr>
          <w:rFonts w:ascii="Times New Roman" w:hAnsi="Times New Roman" w:cs="Times New Roman"/>
          <w:sz w:val="24"/>
          <w:szCs w:val="24"/>
          <w:lang w:val="en-GB"/>
        </w:rPr>
      </w:pPr>
    </w:p>
    <w:p w14:paraId="31CBBC4D" w14:textId="2B846FEE" w:rsidR="00B45DAA" w:rsidRPr="00172252" w:rsidRDefault="00921D55" w:rsidP="00600C79">
      <w:pPr>
        <w:jc w:val="both"/>
        <w:rPr>
          <w:rFonts w:ascii="Times New Roman" w:hAnsi="Times New Roman" w:cs="Times New Roman"/>
          <w:b/>
          <w:bCs/>
          <w:i/>
          <w:sz w:val="24"/>
          <w:szCs w:val="24"/>
          <w:lang w:val="en-GB"/>
        </w:rPr>
      </w:pPr>
      <w:r w:rsidRPr="00172252">
        <w:rPr>
          <w:rFonts w:ascii="Times New Roman" w:hAnsi="Times New Roman" w:cs="Times New Roman"/>
          <w:b/>
          <w:bCs/>
          <w:sz w:val="24"/>
          <w:szCs w:val="24"/>
          <w:lang w:val="en-GB"/>
        </w:rPr>
        <w:t xml:space="preserve">Whereas </w:t>
      </w:r>
      <w:r w:rsidR="00B45DAA" w:rsidRPr="00172252">
        <w:rPr>
          <w:rFonts w:ascii="Times New Roman" w:hAnsi="Times New Roman" w:cs="Times New Roman"/>
          <w:b/>
          <w:bCs/>
          <w:sz w:val="24"/>
          <w:szCs w:val="24"/>
          <w:lang w:val="en-GB"/>
        </w:rPr>
        <w:t xml:space="preserve"> </w:t>
      </w:r>
    </w:p>
    <w:p w14:paraId="22BC3AA1" w14:textId="7BE96DFF" w:rsidR="00352E15" w:rsidRDefault="008675DD" w:rsidP="00600C79">
      <w:pPr>
        <w:pStyle w:val="Listenabsatz"/>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thi</w:t>
      </w:r>
      <w:r w:rsidR="006113E2">
        <w:rPr>
          <w:rFonts w:ascii="Times New Roman" w:hAnsi="Times New Roman" w:cs="Times New Roman"/>
          <w:sz w:val="24"/>
          <w:szCs w:val="24"/>
          <w:lang w:val="en-US"/>
        </w:rPr>
        <w:t xml:space="preserve">s </w:t>
      </w:r>
      <w:r w:rsidR="00A842FD" w:rsidRPr="007A43C7">
        <w:rPr>
          <w:rFonts w:ascii="Times New Roman" w:hAnsi="Times New Roman" w:cs="Times New Roman"/>
          <w:sz w:val="24"/>
          <w:szCs w:val="24"/>
          <w:lang w:val="en-US"/>
        </w:rPr>
        <w:t xml:space="preserve">Bilateral </w:t>
      </w:r>
      <w:r w:rsidR="007A43C7" w:rsidRPr="007A43C7">
        <w:rPr>
          <w:rFonts w:ascii="Times New Roman" w:hAnsi="Times New Roman" w:cs="Times New Roman"/>
          <w:sz w:val="24"/>
          <w:szCs w:val="24"/>
          <w:lang w:val="en-US"/>
        </w:rPr>
        <w:t xml:space="preserve">Roaming Agreement </w:t>
      </w:r>
      <w:r w:rsidR="00A842FD" w:rsidRPr="007A43C7">
        <w:rPr>
          <w:rFonts w:ascii="Times New Roman" w:hAnsi="Times New Roman" w:cs="Times New Roman"/>
          <w:sz w:val="24"/>
          <w:szCs w:val="24"/>
          <w:lang w:val="en-US"/>
        </w:rPr>
        <w:t xml:space="preserve">(“Agreement”) </w:t>
      </w:r>
      <w:r w:rsidR="00DD5CFB">
        <w:rPr>
          <w:rFonts w:ascii="Times New Roman" w:hAnsi="Times New Roman" w:cs="Times New Roman"/>
          <w:sz w:val="24"/>
          <w:szCs w:val="24"/>
          <w:lang w:val="en-US"/>
        </w:rPr>
        <w:t xml:space="preserve">is </w:t>
      </w:r>
      <w:r w:rsidR="00B45E17">
        <w:rPr>
          <w:rFonts w:ascii="Times New Roman" w:hAnsi="Times New Roman" w:cs="Times New Roman"/>
          <w:sz w:val="24"/>
          <w:szCs w:val="24"/>
          <w:lang w:val="en-US"/>
        </w:rPr>
        <w:t>for usage of the e</w:t>
      </w:r>
      <w:r w:rsidR="00E2785F">
        <w:rPr>
          <w:rFonts w:ascii="Times New Roman" w:hAnsi="Times New Roman" w:cs="Times New Roman"/>
          <w:sz w:val="24"/>
          <w:szCs w:val="24"/>
          <w:lang w:val="en-US"/>
        </w:rPr>
        <w:t xml:space="preserve">xisting </w:t>
      </w:r>
      <w:r w:rsidR="007935FD">
        <w:rPr>
          <w:rFonts w:ascii="Times New Roman" w:hAnsi="Times New Roman" w:cs="Times New Roman"/>
          <w:sz w:val="24"/>
          <w:szCs w:val="24"/>
          <w:lang w:val="en-US"/>
        </w:rPr>
        <w:t xml:space="preserve">participants under the </w:t>
      </w:r>
      <w:r w:rsidR="00AA1B4C">
        <w:rPr>
          <w:rFonts w:ascii="Times New Roman" w:hAnsi="Times New Roman" w:cs="Times New Roman"/>
          <w:sz w:val="24"/>
          <w:szCs w:val="24"/>
          <w:lang w:val="en-US"/>
        </w:rPr>
        <w:t xml:space="preserve">standard </w:t>
      </w:r>
      <w:r w:rsidR="006C0EE6">
        <w:rPr>
          <w:rFonts w:ascii="Times New Roman" w:hAnsi="Times New Roman" w:cs="Times New Roman"/>
          <w:sz w:val="24"/>
          <w:szCs w:val="24"/>
          <w:lang w:val="en-US"/>
        </w:rPr>
        <w:t>e-clearing</w:t>
      </w:r>
      <w:r w:rsidR="00AA1B4C">
        <w:rPr>
          <w:rFonts w:ascii="Times New Roman" w:hAnsi="Times New Roman" w:cs="Times New Roman"/>
          <w:sz w:val="24"/>
          <w:szCs w:val="24"/>
          <w:lang w:val="en-US"/>
        </w:rPr>
        <w:t xml:space="preserve"> </w:t>
      </w:r>
      <w:r w:rsidR="00155E46">
        <w:rPr>
          <w:rFonts w:ascii="Times New Roman" w:hAnsi="Times New Roman" w:cs="Times New Roman"/>
          <w:sz w:val="24"/>
          <w:szCs w:val="24"/>
          <w:lang w:val="en-US"/>
        </w:rPr>
        <w:t>Platform Agreement</w:t>
      </w:r>
      <w:r w:rsidR="00295488">
        <w:rPr>
          <w:rFonts w:ascii="Times New Roman" w:hAnsi="Times New Roman" w:cs="Times New Roman"/>
          <w:sz w:val="24"/>
          <w:szCs w:val="24"/>
          <w:lang w:val="en-US"/>
        </w:rPr>
        <w:t xml:space="preserve">; </w:t>
      </w:r>
    </w:p>
    <w:p w14:paraId="5D7F7847" w14:textId="03726B70" w:rsidR="00352E15" w:rsidRPr="00352E15" w:rsidRDefault="006C0EE6" w:rsidP="00600C79">
      <w:pPr>
        <w:pStyle w:val="Listenabsatz"/>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e-clearing</w:t>
      </w:r>
      <w:r w:rsidR="000F3CFF">
        <w:rPr>
          <w:rFonts w:ascii="Times New Roman" w:hAnsi="Times New Roman" w:cs="Times New Roman"/>
          <w:sz w:val="24"/>
          <w:szCs w:val="24"/>
          <w:lang w:val="en-US"/>
        </w:rPr>
        <w:t>.net GmbH</w:t>
      </w:r>
      <w:r w:rsidR="00543ABB" w:rsidRPr="00352E1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(“E-clearing”) </w:t>
      </w:r>
      <w:r w:rsidR="00543ABB" w:rsidRPr="00352E15">
        <w:rPr>
          <w:rFonts w:ascii="Times New Roman" w:hAnsi="Times New Roman" w:cs="Times New Roman"/>
          <w:sz w:val="24"/>
          <w:szCs w:val="24"/>
          <w:lang w:val="en-US"/>
        </w:rPr>
        <w:t>is expressly no party to this Agreement</w:t>
      </w:r>
      <w:r w:rsidR="003E75D9" w:rsidRPr="003E75D9">
        <w:rPr>
          <w:rFonts w:ascii="Times New Roman" w:hAnsi="Times New Roman" w:cs="Times New Roman"/>
          <w:sz w:val="24"/>
          <w:szCs w:val="24"/>
          <w:lang w:val="en-US"/>
        </w:rPr>
        <w:t xml:space="preserve"> and is not acknowledged </w:t>
      </w:r>
      <w:r w:rsidR="00BD5854">
        <w:rPr>
          <w:rFonts w:ascii="Times New Roman" w:hAnsi="Times New Roman" w:cs="Times New Roman"/>
          <w:sz w:val="24"/>
          <w:szCs w:val="24"/>
          <w:lang w:val="en-US"/>
        </w:rPr>
        <w:t xml:space="preserve">with </w:t>
      </w:r>
      <w:r w:rsidR="003E75D9" w:rsidRPr="003E75D9">
        <w:rPr>
          <w:rFonts w:ascii="Times New Roman" w:hAnsi="Times New Roman" w:cs="Times New Roman"/>
          <w:sz w:val="24"/>
          <w:szCs w:val="24"/>
          <w:lang w:val="en-US"/>
        </w:rPr>
        <w:t>the final agreed wording between Parties</w:t>
      </w:r>
      <w:r w:rsidR="00352E15">
        <w:rPr>
          <w:rFonts w:ascii="Times New Roman" w:hAnsi="Times New Roman" w:cs="Times New Roman"/>
          <w:sz w:val="24"/>
          <w:szCs w:val="24"/>
          <w:lang w:val="en-US"/>
        </w:rPr>
        <w:t>;</w:t>
      </w:r>
      <w:r w:rsidR="00D46220">
        <w:rPr>
          <w:rFonts w:ascii="Times New Roman" w:hAnsi="Times New Roman" w:cs="Times New Roman"/>
          <w:sz w:val="24"/>
          <w:szCs w:val="24"/>
          <w:lang w:val="en-US"/>
        </w:rPr>
        <w:t xml:space="preserve"> </w:t>
      </w:r>
    </w:p>
    <w:p w14:paraId="31A3299D" w14:textId="50D5315C" w:rsidR="007935FD" w:rsidRPr="00543ABB" w:rsidRDefault="00930B4D" w:rsidP="00600C79">
      <w:pPr>
        <w:pStyle w:val="Listenabsatz"/>
        <w:numPr>
          <w:ilvl w:val="0"/>
          <w:numId w:val="3"/>
        </w:numPr>
        <w:jc w:val="both"/>
        <w:rPr>
          <w:rFonts w:ascii="Times New Roman" w:hAnsi="Times New Roman" w:cs="Times New Roman"/>
          <w:sz w:val="24"/>
          <w:szCs w:val="24"/>
          <w:lang w:val="en-US"/>
        </w:rPr>
      </w:pPr>
      <w:r w:rsidRPr="00543ABB">
        <w:rPr>
          <w:rFonts w:ascii="Times New Roman" w:hAnsi="Times New Roman" w:cs="Times New Roman"/>
          <w:sz w:val="24"/>
          <w:szCs w:val="24"/>
          <w:lang w:val="en-US"/>
        </w:rPr>
        <w:t xml:space="preserve">the participants </w:t>
      </w:r>
      <w:r w:rsidR="00D36A75">
        <w:rPr>
          <w:rFonts w:ascii="Times New Roman" w:hAnsi="Times New Roman" w:cs="Times New Roman"/>
          <w:sz w:val="24"/>
          <w:szCs w:val="24"/>
          <w:lang w:val="en-US"/>
        </w:rPr>
        <w:t xml:space="preserve">to the </w:t>
      </w:r>
      <w:r w:rsidR="00155E46">
        <w:rPr>
          <w:rFonts w:ascii="Times New Roman" w:hAnsi="Times New Roman" w:cs="Times New Roman"/>
          <w:sz w:val="24"/>
          <w:szCs w:val="24"/>
          <w:lang w:val="en-US"/>
        </w:rPr>
        <w:t>Platform Agreement</w:t>
      </w:r>
      <w:r w:rsidR="00D36A75">
        <w:rPr>
          <w:rFonts w:ascii="Times New Roman" w:hAnsi="Times New Roman" w:cs="Times New Roman"/>
          <w:sz w:val="24"/>
          <w:szCs w:val="24"/>
          <w:lang w:val="en-US"/>
        </w:rPr>
        <w:t xml:space="preserve"> </w:t>
      </w:r>
      <w:r w:rsidR="00AE6AC1">
        <w:rPr>
          <w:rFonts w:ascii="Times New Roman" w:hAnsi="Times New Roman" w:cs="Times New Roman"/>
          <w:sz w:val="24"/>
          <w:szCs w:val="24"/>
          <w:lang w:val="en-US"/>
        </w:rPr>
        <w:t xml:space="preserve">have the right to add </w:t>
      </w:r>
      <w:r w:rsidR="00762025">
        <w:rPr>
          <w:rFonts w:ascii="Times New Roman" w:hAnsi="Times New Roman" w:cs="Times New Roman"/>
          <w:sz w:val="24"/>
          <w:szCs w:val="24"/>
          <w:lang w:val="en-US"/>
        </w:rPr>
        <w:t xml:space="preserve">new clauses or reword existing clauses </w:t>
      </w:r>
      <w:r w:rsidR="00A67035">
        <w:rPr>
          <w:rFonts w:ascii="Times New Roman" w:hAnsi="Times New Roman" w:cs="Times New Roman"/>
          <w:sz w:val="24"/>
          <w:szCs w:val="24"/>
          <w:lang w:val="en-US"/>
        </w:rPr>
        <w:t xml:space="preserve">of </w:t>
      </w:r>
      <w:r w:rsidRPr="00543ABB">
        <w:rPr>
          <w:rFonts w:ascii="Times New Roman" w:hAnsi="Times New Roman" w:cs="Times New Roman"/>
          <w:sz w:val="24"/>
          <w:szCs w:val="24"/>
          <w:lang w:val="en-US"/>
        </w:rPr>
        <w:t>this Agreement</w:t>
      </w:r>
      <w:r w:rsidR="00010DA2">
        <w:rPr>
          <w:rFonts w:ascii="Times New Roman" w:hAnsi="Times New Roman" w:cs="Times New Roman"/>
          <w:sz w:val="24"/>
          <w:szCs w:val="24"/>
          <w:lang w:val="en-US"/>
        </w:rPr>
        <w:t xml:space="preserve"> </w:t>
      </w:r>
      <w:r w:rsidR="007B6C4F">
        <w:rPr>
          <w:rFonts w:ascii="Times New Roman" w:hAnsi="Times New Roman" w:cs="Times New Roman"/>
          <w:sz w:val="24"/>
          <w:szCs w:val="24"/>
          <w:lang w:val="en-US"/>
        </w:rPr>
        <w:t>for their convenience</w:t>
      </w:r>
      <w:r w:rsidR="007935FD" w:rsidRPr="00543ABB">
        <w:rPr>
          <w:rFonts w:ascii="Times New Roman" w:hAnsi="Times New Roman" w:cs="Times New Roman"/>
          <w:sz w:val="24"/>
          <w:szCs w:val="24"/>
          <w:lang w:val="en-US"/>
        </w:rPr>
        <w:t>;</w:t>
      </w:r>
    </w:p>
    <w:p w14:paraId="75A73D8B" w14:textId="701BB26C" w:rsidR="00975108" w:rsidRDefault="001B1FB4" w:rsidP="00600C79">
      <w:pPr>
        <w:pStyle w:val="Listenabsatz"/>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935FD">
        <w:rPr>
          <w:rFonts w:ascii="Times New Roman" w:hAnsi="Times New Roman" w:cs="Times New Roman"/>
          <w:sz w:val="24"/>
          <w:szCs w:val="24"/>
          <w:lang w:val="en-US"/>
        </w:rPr>
        <w:t xml:space="preserve">he purpose of </w:t>
      </w:r>
      <w:r>
        <w:rPr>
          <w:rFonts w:ascii="Times New Roman" w:hAnsi="Times New Roman" w:cs="Times New Roman"/>
          <w:sz w:val="24"/>
          <w:szCs w:val="24"/>
          <w:lang w:val="en-US"/>
        </w:rPr>
        <w:t>this A</w:t>
      </w:r>
      <w:r w:rsidR="002D5ACF" w:rsidRPr="002D5ACF">
        <w:rPr>
          <w:rFonts w:ascii="Times New Roman" w:hAnsi="Times New Roman" w:cs="Times New Roman"/>
          <w:sz w:val="24"/>
          <w:szCs w:val="24"/>
          <w:lang w:val="en-GB"/>
        </w:rPr>
        <w:t xml:space="preserve">greement </w:t>
      </w:r>
      <w:r w:rsidR="00BC6737">
        <w:rPr>
          <w:rFonts w:ascii="Times New Roman" w:hAnsi="Times New Roman" w:cs="Times New Roman"/>
          <w:sz w:val="24"/>
          <w:szCs w:val="24"/>
          <w:lang w:val="en-GB"/>
        </w:rPr>
        <w:t xml:space="preserve">is </w:t>
      </w:r>
      <w:r w:rsidR="002D5ACF" w:rsidRPr="002D5ACF">
        <w:rPr>
          <w:rFonts w:ascii="Times New Roman" w:hAnsi="Times New Roman" w:cs="Times New Roman"/>
          <w:sz w:val="24"/>
          <w:szCs w:val="24"/>
          <w:lang w:val="en-GB"/>
        </w:rPr>
        <w:t xml:space="preserve">to achieve </w:t>
      </w:r>
      <w:r w:rsidR="008675DD">
        <w:rPr>
          <w:rFonts w:ascii="Times New Roman" w:hAnsi="Times New Roman" w:cs="Times New Roman"/>
          <w:sz w:val="24"/>
          <w:szCs w:val="24"/>
          <w:lang w:val="en-GB"/>
        </w:rPr>
        <w:t xml:space="preserve">in a structured </w:t>
      </w:r>
      <w:r w:rsidR="00E2785F">
        <w:rPr>
          <w:rFonts w:ascii="Times New Roman" w:hAnsi="Times New Roman" w:cs="Times New Roman"/>
          <w:sz w:val="24"/>
          <w:szCs w:val="24"/>
          <w:lang w:val="en-GB"/>
        </w:rPr>
        <w:t xml:space="preserve">and standardised way </w:t>
      </w:r>
      <w:r w:rsidR="008675DD">
        <w:rPr>
          <w:rFonts w:ascii="Times New Roman" w:hAnsi="Times New Roman" w:cs="Times New Roman"/>
          <w:sz w:val="24"/>
          <w:szCs w:val="24"/>
          <w:lang w:val="en-GB"/>
        </w:rPr>
        <w:t xml:space="preserve">the </w:t>
      </w:r>
      <w:r w:rsidR="002D5ACF" w:rsidRPr="002D5ACF">
        <w:rPr>
          <w:rFonts w:ascii="Times New Roman" w:hAnsi="Times New Roman" w:cs="Times New Roman"/>
          <w:sz w:val="24"/>
          <w:szCs w:val="24"/>
          <w:lang w:val="en-GB"/>
        </w:rPr>
        <w:t xml:space="preserve">interoperability of charging infrastructures and to allow the customers of </w:t>
      </w:r>
      <w:r w:rsidR="00BC6737">
        <w:rPr>
          <w:rFonts w:ascii="Times New Roman" w:hAnsi="Times New Roman" w:cs="Times New Roman"/>
          <w:sz w:val="24"/>
          <w:szCs w:val="24"/>
          <w:lang w:val="en-GB"/>
        </w:rPr>
        <w:t>each</w:t>
      </w:r>
      <w:r w:rsidR="002D5ACF" w:rsidRPr="002D5ACF">
        <w:rPr>
          <w:rFonts w:ascii="Times New Roman" w:hAnsi="Times New Roman" w:cs="Times New Roman"/>
          <w:sz w:val="24"/>
          <w:szCs w:val="24"/>
          <w:lang w:val="en-GB"/>
        </w:rPr>
        <w:t xml:space="preserve"> </w:t>
      </w:r>
      <w:r w:rsidR="00165521">
        <w:rPr>
          <w:rFonts w:ascii="Times New Roman" w:hAnsi="Times New Roman" w:cs="Times New Roman"/>
          <w:sz w:val="24"/>
          <w:szCs w:val="24"/>
          <w:lang w:val="en-GB"/>
        </w:rPr>
        <w:t>P</w:t>
      </w:r>
      <w:r w:rsidR="002D5ACF" w:rsidRPr="002D5ACF">
        <w:rPr>
          <w:rFonts w:ascii="Times New Roman" w:hAnsi="Times New Roman" w:cs="Times New Roman"/>
          <w:sz w:val="24"/>
          <w:szCs w:val="24"/>
          <w:lang w:val="en-GB"/>
        </w:rPr>
        <w:t xml:space="preserve">arty to charge their </w:t>
      </w:r>
      <w:r w:rsidR="00CC0D5D" w:rsidRPr="00CC0D5D">
        <w:rPr>
          <w:rFonts w:ascii="Times New Roman" w:hAnsi="Times New Roman" w:cs="Times New Roman"/>
          <w:sz w:val="24"/>
          <w:szCs w:val="24"/>
          <w:lang w:val="en-GB"/>
        </w:rPr>
        <w:t xml:space="preserve">electric vehicles </w:t>
      </w:r>
      <w:r w:rsidR="00CC0D5D">
        <w:rPr>
          <w:rFonts w:ascii="Times New Roman" w:hAnsi="Times New Roman" w:cs="Times New Roman"/>
          <w:sz w:val="24"/>
          <w:szCs w:val="24"/>
          <w:lang w:val="en-GB"/>
        </w:rPr>
        <w:t>(“</w:t>
      </w:r>
      <w:r w:rsidR="002D5ACF" w:rsidRPr="002D5ACF">
        <w:rPr>
          <w:rFonts w:ascii="Times New Roman" w:hAnsi="Times New Roman" w:cs="Times New Roman"/>
          <w:sz w:val="24"/>
          <w:szCs w:val="24"/>
          <w:lang w:val="en-GB"/>
        </w:rPr>
        <w:t>EV</w:t>
      </w:r>
      <w:r w:rsidR="00CC0D5D">
        <w:rPr>
          <w:rFonts w:ascii="Times New Roman" w:hAnsi="Times New Roman" w:cs="Times New Roman"/>
          <w:sz w:val="24"/>
          <w:szCs w:val="24"/>
          <w:lang w:val="en-GB"/>
        </w:rPr>
        <w:t>”)</w:t>
      </w:r>
      <w:r w:rsidR="002D5ACF" w:rsidRPr="002D5ACF">
        <w:rPr>
          <w:rFonts w:ascii="Times New Roman" w:hAnsi="Times New Roman" w:cs="Times New Roman"/>
          <w:sz w:val="24"/>
          <w:szCs w:val="24"/>
          <w:lang w:val="en-GB"/>
        </w:rPr>
        <w:t xml:space="preserve"> at the charging points of the other </w:t>
      </w:r>
      <w:r w:rsidR="00E45C8F">
        <w:rPr>
          <w:rFonts w:ascii="Times New Roman" w:hAnsi="Times New Roman" w:cs="Times New Roman"/>
          <w:sz w:val="24"/>
          <w:szCs w:val="24"/>
          <w:lang w:val="en-GB"/>
        </w:rPr>
        <w:t>P</w:t>
      </w:r>
      <w:r w:rsidR="002D5ACF" w:rsidRPr="002D5ACF">
        <w:rPr>
          <w:rFonts w:ascii="Times New Roman" w:hAnsi="Times New Roman" w:cs="Times New Roman"/>
          <w:sz w:val="24"/>
          <w:szCs w:val="24"/>
          <w:lang w:val="en-GB"/>
        </w:rPr>
        <w:t>arty</w:t>
      </w:r>
      <w:r w:rsidR="002D5ACF" w:rsidRPr="002D5ACF">
        <w:rPr>
          <w:rFonts w:ascii="Times New Roman" w:hAnsi="Times New Roman" w:cs="Times New Roman"/>
          <w:sz w:val="24"/>
          <w:szCs w:val="24"/>
          <w:lang w:val="en-US"/>
        </w:rPr>
        <w:t xml:space="preserve"> </w:t>
      </w:r>
      <w:r w:rsidR="00BC6737">
        <w:rPr>
          <w:rFonts w:ascii="Times New Roman" w:hAnsi="Times New Roman" w:cs="Times New Roman"/>
          <w:sz w:val="24"/>
          <w:szCs w:val="24"/>
          <w:lang w:val="en-US"/>
        </w:rPr>
        <w:t xml:space="preserve">by using </w:t>
      </w:r>
      <w:r w:rsidR="00882FED" w:rsidRPr="00921D55">
        <w:rPr>
          <w:rFonts w:ascii="Times New Roman" w:hAnsi="Times New Roman" w:cs="Times New Roman"/>
          <w:sz w:val="24"/>
          <w:szCs w:val="24"/>
          <w:lang w:val="en-US"/>
        </w:rPr>
        <w:t>the software-based e</w:t>
      </w:r>
      <w:r w:rsidR="00D21AE3">
        <w:rPr>
          <w:rFonts w:ascii="Times New Roman" w:hAnsi="Times New Roman" w:cs="Times New Roman"/>
          <w:sz w:val="24"/>
          <w:szCs w:val="24"/>
          <w:lang w:val="en-US"/>
        </w:rPr>
        <w:t>-r</w:t>
      </w:r>
      <w:r w:rsidR="00882FED" w:rsidRPr="00921D55">
        <w:rPr>
          <w:rFonts w:ascii="Times New Roman" w:hAnsi="Times New Roman" w:cs="Times New Roman"/>
          <w:sz w:val="24"/>
          <w:szCs w:val="24"/>
          <w:lang w:val="en-US"/>
        </w:rPr>
        <w:t xml:space="preserve">oaming platform provided by </w:t>
      </w:r>
      <w:r w:rsidR="006C0EE6">
        <w:rPr>
          <w:rFonts w:ascii="Times New Roman" w:hAnsi="Times New Roman" w:cs="Times New Roman"/>
          <w:sz w:val="24"/>
          <w:szCs w:val="24"/>
          <w:lang w:val="en-US"/>
        </w:rPr>
        <w:t>E-clearing</w:t>
      </w:r>
      <w:r w:rsidR="00930B4D">
        <w:rPr>
          <w:rFonts w:ascii="Times New Roman" w:hAnsi="Times New Roman" w:cs="Times New Roman"/>
          <w:sz w:val="24"/>
          <w:szCs w:val="24"/>
          <w:lang w:val="en-US"/>
        </w:rPr>
        <w:t>;</w:t>
      </w:r>
      <w:r w:rsidR="00882FED" w:rsidRPr="00921D55">
        <w:rPr>
          <w:rFonts w:ascii="Times New Roman" w:hAnsi="Times New Roman" w:cs="Times New Roman"/>
          <w:sz w:val="24"/>
          <w:szCs w:val="24"/>
          <w:lang w:val="en-US"/>
        </w:rPr>
        <w:t xml:space="preserve">  </w:t>
      </w:r>
    </w:p>
    <w:p w14:paraId="386F275A" w14:textId="2F0FBB60" w:rsidR="00BD23AD" w:rsidRDefault="005C0EFD" w:rsidP="00600C79">
      <w:pPr>
        <w:pStyle w:val="Listenabsatz"/>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GB"/>
        </w:rPr>
        <w:lastRenderedPageBreak/>
        <w:t>charging</w:t>
      </w:r>
      <w:r w:rsidR="00F21F78" w:rsidRPr="00F21F78">
        <w:rPr>
          <w:rFonts w:ascii="Times New Roman" w:hAnsi="Times New Roman" w:cs="Times New Roman"/>
          <w:sz w:val="24"/>
          <w:szCs w:val="24"/>
          <w:lang w:val="en-GB"/>
        </w:rPr>
        <w:t xml:space="preserve"> services are available at every partner that constitute the CPO network. If further utilities or businesses join the CPO network, their charging infrastructure will be included in the network and will thus be available to the Customers of the new contracting partners as well</w:t>
      </w:r>
      <w:r w:rsidR="00E07CA6">
        <w:rPr>
          <w:rFonts w:ascii="Times New Roman" w:hAnsi="Times New Roman" w:cs="Times New Roman"/>
          <w:sz w:val="24"/>
          <w:szCs w:val="24"/>
          <w:lang w:val="en-GB"/>
        </w:rPr>
        <w:t>. As such i</w:t>
      </w:r>
      <w:r w:rsidR="00975108">
        <w:rPr>
          <w:rFonts w:ascii="Times New Roman" w:hAnsi="Times New Roman" w:cs="Times New Roman"/>
          <w:sz w:val="24"/>
          <w:szCs w:val="24"/>
          <w:lang w:val="en-US"/>
        </w:rPr>
        <w:t xml:space="preserve">t will be possible </w:t>
      </w:r>
      <w:r w:rsidR="00882FED" w:rsidRPr="00921D55">
        <w:rPr>
          <w:rFonts w:ascii="Times New Roman" w:hAnsi="Times New Roman" w:cs="Times New Roman"/>
          <w:sz w:val="24"/>
          <w:szCs w:val="24"/>
          <w:lang w:val="en-US"/>
        </w:rPr>
        <w:t xml:space="preserve">to </w:t>
      </w:r>
      <w:r w:rsidR="00BD23AD" w:rsidRPr="00BD23AD">
        <w:rPr>
          <w:rFonts w:ascii="Times New Roman" w:hAnsi="Times New Roman" w:cs="Times New Roman"/>
          <w:sz w:val="24"/>
          <w:szCs w:val="24"/>
          <w:lang w:val="en-GB"/>
        </w:rPr>
        <w:t xml:space="preserve">offer charging services for </w:t>
      </w:r>
      <w:r w:rsidR="00CC0D5D">
        <w:rPr>
          <w:rFonts w:ascii="Times New Roman" w:hAnsi="Times New Roman" w:cs="Times New Roman"/>
          <w:sz w:val="24"/>
          <w:szCs w:val="24"/>
          <w:lang w:val="en-GB"/>
        </w:rPr>
        <w:t>E</w:t>
      </w:r>
      <w:r w:rsidR="00BD23AD" w:rsidRPr="00BD23AD">
        <w:rPr>
          <w:rFonts w:ascii="Times New Roman" w:hAnsi="Times New Roman" w:cs="Times New Roman"/>
          <w:sz w:val="24"/>
          <w:szCs w:val="24"/>
          <w:lang w:val="en-GB"/>
        </w:rPr>
        <w:t>V</w:t>
      </w:r>
      <w:r w:rsidR="00882FED" w:rsidRPr="00921D55">
        <w:rPr>
          <w:rFonts w:ascii="Times New Roman" w:hAnsi="Times New Roman" w:cs="Times New Roman"/>
          <w:sz w:val="24"/>
          <w:szCs w:val="24"/>
          <w:lang w:val="en-US"/>
        </w:rPr>
        <w:t xml:space="preserve"> Europe</w:t>
      </w:r>
      <w:r w:rsidR="00400724" w:rsidRPr="00921D55">
        <w:rPr>
          <w:rFonts w:ascii="Times New Roman" w:hAnsi="Times New Roman" w:cs="Times New Roman"/>
          <w:sz w:val="24"/>
          <w:szCs w:val="24"/>
          <w:lang w:val="en-US"/>
        </w:rPr>
        <w:t>an</w:t>
      </w:r>
      <w:r w:rsidR="00882FED" w:rsidRPr="00921D55">
        <w:rPr>
          <w:rFonts w:ascii="Times New Roman" w:hAnsi="Times New Roman" w:cs="Times New Roman"/>
          <w:sz w:val="24"/>
          <w:szCs w:val="24"/>
          <w:lang w:val="en-US"/>
        </w:rPr>
        <w:t>-wide access to a large number of electric vehicle charge stations and to provide other services</w:t>
      </w:r>
      <w:r w:rsidR="00A747C5" w:rsidRPr="00930B4D">
        <w:rPr>
          <w:rFonts w:ascii="Times New Roman" w:hAnsi="Times New Roman" w:cs="Times New Roman"/>
          <w:sz w:val="24"/>
          <w:szCs w:val="24"/>
          <w:lang w:val="en-US"/>
        </w:rPr>
        <w:t>;</w:t>
      </w:r>
      <w:r w:rsidR="00882FED" w:rsidRPr="00921D55">
        <w:rPr>
          <w:rFonts w:ascii="Times New Roman" w:hAnsi="Times New Roman" w:cs="Times New Roman"/>
          <w:sz w:val="24"/>
          <w:szCs w:val="24"/>
          <w:lang w:val="en-US"/>
        </w:rPr>
        <w:t xml:space="preserve"> </w:t>
      </w:r>
    </w:p>
    <w:p w14:paraId="014CF763" w14:textId="3EA8DC60" w:rsidR="00A427A9" w:rsidRPr="00290973" w:rsidRDefault="007A43C7" w:rsidP="00600C79">
      <w:pPr>
        <w:pStyle w:val="Listenabsatz"/>
        <w:numPr>
          <w:ilvl w:val="0"/>
          <w:numId w:val="3"/>
        </w:numPr>
        <w:jc w:val="both"/>
        <w:rPr>
          <w:rFonts w:ascii="Times New Roman" w:hAnsi="Times New Roman" w:cs="Times New Roman"/>
          <w:sz w:val="24"/>
          <w:szCs w:val="24"/>
          <w:lang w:val="en-GB"/>
        </w:rPr>
      </w:pPr>
      <w:r w:rsidRPr="00290973">
        <w:rPr>
          <w:rFonts w:ascii="Times New Roman" w:hAnsi="Times New Roman" w:cs="Times New Roman"/>
          <w:sz w:val="24"/>
          <w:szCs w:val="24"/>
          <w:lang w:val="en-US"/>
        </w:rPr>
        <w:t xml:space="preserve">by entering into this </w:t>
      </w:r>
      <w:r w:rsidR="00AA1B4C" w:rsidRPr="00290973">
        <w:rPr>
          <w:rFonts w:ascii="Times New Roman" w:hAnsi="Times New Roman" w:cs="Times New Roman"/>
          <w:sz w:val="24"/>
          <w:szCs w:val="24"/>
          <w:lang w:val="en-US"/>
        </w:rPr>
        <w:t xml:space="preserve">Agreement </w:t>
      </w:r>
      <w:r w:rsidRPr="00290973">
        <w:rPr>
          <w:rFonts w:ascii="Times New Roman" w:hAnsi="Times New Roman" w:cs="Times New Roman"/>
          <w:sz w:val="24"/>
          <w:szCs w:val="24"/>
          <w:lang w:val="en-US"/>
        </w:rPr>
        <w:t>the Parties wish</w:t>
      </w:r>
      <w:r w:rsidR="00230994" w:rsidRPr="00290973">
        <w:rPr>
          <w:rFonts w:ascii="Times New Roman" w:hAnsi="Times New Roman" w:cs="Times New Roman"/>
          <w:sz w:val="24"/>
          <w:szCs w:val="24"/>
          <w:lang w:val="en-GB"/>
        </w:rPr>
        <w:t xml:space="preserve"> to cooperate with a view to the Roaming of the charging for electric vehicles and for this purpose they have decided to enter into this Agreement</w:t>
      </w:r>
      <w:r w:rsidRPr="00290973">
        <w:rPr>
          <w:rFonts w:ascii="Times New Roman" w:hAnsi="Times New Roman" w:cs="Times New Roman"/>
          <w:sz w:val="24"/>
          <w:szCs w:val="24"/>
          <w:lang w:val="en-US"/>
        </w:rPr>
        <w:t xml:space="preserve"> to define their mutual rights and obligations</w:t>
      </w:r>
      <w:r w:rsidR="00290973">
        <w:rPr>
          <w:rFonts w:ascii="Times New Roman" w:hAnsi="Times New Roman" w:cs="Times New Roman"/>
          <w:sz w:val="24"/>
          <w:szCs w:val="24"/>
          <w:lang w:val="en-US"/>
        </w:rPr>
        <w:t>.</w:t>
      </w:r>
    </w:p>
    <w:p w14:paraId="120F2A29" w14:textId="6AD11606" w:rsidR="008A2FBA" w:rsidRDefault="008A2FBA" w:rsidP="00600C79">
      <w:pPr>
        <w:jc w:val="both"/>
        <w:rPr>
          <w:rFonts w:ascii="Times New Roman" w:hAnsi="Times New Roman" w:cs="Times New Roman"/>
          <w:b/>
          <w:bCs/>
          <w:sz w:val="24"/>
          <w:szCs w:val="24"/>
          <w:lang w:val="en-GB"/>
        </w:rPr>
      </w:pPr>
    </w:p>
    <w:p w14:paraId="7246C7AF" w14:textId="29F59B74" w:rsidR="008A2FBA" w:rsidRDefault="008A2FBA" w:rsidP="00600C79">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Therefor</w:t>
      </w:r>
      <w:r w:rsidR="00EA4FDF">
        <w:rPr>
          <w:rFonts w:ascii="Times New Roman" w:hAnsi="Times New Roman" w:cs="Times New Roman"/>
          <w:b/>
          <w:bCs/>
          <w:sz w:val="24"/>
          <w:szCs w:val="24"/>
          <w:lang w:val="en-GB"/>
        </w:rPr>
        <w:t>e</w:t>
      </w:r>
      <w:r>
        <w:rPr>
          <w:rFonts w:ascii="Times New Roman" w:hAnsi="Times New Roman" w:cs="Times New Roman"/>
          <w:b/>
          <w:bCs/>
          <w:sz w:val="24"/>
          <w:szCs w:val="24"/>
          <w:lang w:val="en-GB"/>
        </w:rPr>
        <w:t>, the Parties agreed as follows:</w:t>
      </w:r>
    </w:p>
    <w:p w14:paraId="1D7125C5" w14:textId="18C2C804" w:rsidR="004758F1" w:rsidRDefault="004758F1" w:rsidP="00600C79">
      <w:pPr>
        <w:jc w:val="both"/>
        <w:rPr>
          <w:rFonts w:ascii="Times New Roman" w:hAnsi="Times New Roman" w:cs="Times New Roman"/>
          <w:b/>
          <w:bCs/>
          <w:sz w:val="24"/>
          <w:szCs w:val="24"/>
          <w:lang w:val="en-GB"/>
        </w:rPr>
      </w:pPr>
    </w:p>
    <w:p w14:paraId="038005F1" w14:textId="04E6A28C" w:rsidR="004758F1" w:rsidRDefault="004758F1" w:rsidP="00600C79">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1. Definitions </w:t>
      </w:r>
    </w:p>
    <w:p w14:paraId="707DA6E0" w14:textId="596CD6C5" w:rsidR="00ED2969" w:rsidRDefault="00ED2969"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“Affiliate” means</w:t>
      </w:r>
      <w:r w:rsidRPr="00ED2969">
        <w:rPr>
          <w:rFonts w:ascii="Times New Roman" w:hAnsi="Times New Roman" w:cs="Times New Roman"/>
          <w:sz w:val="24"/>
          <w:szCs w:val="24"/>
          <w:lang w:val="en-US"/>
        </w:rPr>
        <w:t xml:space="preserve"> with respect to a Party any corporation or other legal entity that, directly or indirectly, is in control of, or is controlled by, or is under common control with such Party.  For purposes of this definition, “control” of such entity means the power, directly or indirectly, either to (i) vote 50% or more of the securities having ordinary voting power for the election of directors of such entity, or (ii) direct or cause the direction of the management and policies of such entity, whether by contract or some other mechanism.  </w:t>
      </w:r>
    </w:p>
    <w:p w14:paraId="58EE3EF8" w14:textId="2963B0AD" w:rsidR="006A35C8" w:rsidRPr="006A35C8" w:rsidRDefault="001C7C33"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6A35C8" w:rsidRPr="006A35C8">
        <w:rPr>
          <w:rFonts w:ascii="Times New Roman" w:hAnsi="Times New Roman" w:cs="Times New Roman"/>
          <w:sz w:val="24"/>
          <w:szCs w:val="24"/>
          <w:lang w:val="en-GB"/>
        </w:rPr>
        <w:t>Aggregator</w:t>
      </w:r>
      <w:r>
        <w:rPr>
          <w:rFonts w:ascii="Times New Roman" w:hAnsi="Times New Roman" w:cs="Times New Roman"/>
          <w:sz w:val="24"/>
          <w:szCs w:val="24"/>
          <w:lang w:val="en-GB"/>
        </w:rPr>
        <w:t>”</w:t>
      </w:r>
      <w:r w:rsidR="006A35C8" w:rsidRPr="006A35C8">
        <w:rPr>
          <w:rFonts w:ascii="Times New Roman" w:hAnsi="Times New Roman" w:cs="Times New Roman"/>
          <w:sz w:val="24"/>
          <w:szCs w:val="24"/>
          <w:lang w:val="en-GB"/>
        </w:rPr>
        <w:t xml:space="preserve"> </w:t>
      </w:r>
      <w:r w:rsidR="00AE51D0">
        <w:rPr>
          <w:rFonts w:ascii="Times New Roman" w:hAnsi="Times New Roman" w:cs="Times New Roman"/>
          <w:sz w:val="24"/>
          <w:szCs w:val="24"/>
          <w:lang w:val="en-GB"/>
        </w:rPr>
        <w:t xml:space="preserve">means the CPO and or EMP </w:t>
      </w:r>
      <w:r w:rsidR="007C70A0">
        <w:rPr>
          <w:rFonts w:ascii="Times New Roman" w:hAnsi="Times New Roman" w:cs="Times New Roman"/>
          <w:sz w:val="24"/>
          <w:szCs w:val="24"/>
          <w:lang w:val="en-GB"/>
        </w:rPr>
        <w:t xml:space="preserve">servicing as well other market parties </w:t>
      </w:r>
      <w:r w:rsidR="00B03A77">
        <w:rPr>
          <w:rFonts w:ascii="Times New Roman" w:hAnsi="Times New Roman" w:cs="Times New Roman"/>
          <w:sz w:val="24"/>
          <w:szCs w:val="24"/>
          <w:lang w:val="en-GB"/>
        </w:rPr>
        <w:t xml:space="preserve">for usage on the Platform </w:t>
      </w:r>
      <w:r w:rsidR="007C70A0">
        <w:rPr>
          <w:rFonts w:ascii="Times New Roman" w:hAnsi="Times New Roman" w:cs="Times New Roman"/>
          <w:sz w:val="24"/>
          <w:szCs w:val="24"/>
          <w:lang w:val="en-GB"/>
        </w:rPr>
        <w:t xml:space="preserve">and </w:t>
      </w:r>
      <w:r w:rsidR="001F21E4">
        <w:rPr>
          <w:rFonts w:ascii="Times New Roman" w:hAnsi="Times New Roman" w:cs="Times New Roman"/>
          <w:sz w:val="24"/>
          <w:szCs w:val="24"/>
          <w:lang w:val="en-GB"/>
        </w:rPr>
        <w:t xml:space="preserve">as further set forth in the </w:t>
      </w:r>
      <w:r w:rsidR="00BC5750">
        <w:rPr>
          <w:rFonts w:ascii="Times New Roman" w:hAnsi="Times New Roman" w:cs="Times New Roman"/>
          <w:sz w:val="24"/>
          <w:szCs w:val="24"/>
          <w:lang w:val="en-GB"/>
        </w:rPr>
        <w:t xml:space="preserve">Platform </w:t>
      </w:r>
      <w:r w:rsidR="0023587B">
        <w:rPr>
          <w:rFonts w:ascii="Times New Roman" w:hAnsi="Times New Roman" w:cs="Times New Roman"/>
          <w:sz w:val="24"/>
          <w:szCs w:val="24"/>
          <w:lang w:val="en-GB"/>
        </w:rPr>
        <w:t>A</w:t>
      </w:r>
      <w:r w:rsidR="00BC5750">
        <w:rPr>
          <w:rFonts w:ascii="Times New Roman" w:hAnsi="Times New Roman" w:cs="Times New Roman"/>
          <w:sz w:val="24"/>
          <w:szCs w:val="24"/>
          <w:lang w:val="en-GB"/>
        </w:rPr>
        <w:t>greement.</w:t>
      </w:r>
    </w:p>
    <w:p w14:paraId="3509F4E5" w14:textId="540655EF" w:rsidR="006A35C8" w:rsidRPr="006A35C8" w:rsidRDefault="00B03A77" w:rsidP="00600C79">
      <w:pPr>
        <w:jc w:val="both"/>
        <w:rPr>
          <w:rFonts w:ascii="Times New Roman" w:hAnsi="Times New Roman" w:cs="Times New Roman"/>
          <w:sz w:val="24"/>
          <w:szCs w:val="24"/>
          <w:lang w:val="en-US"/>
        </w:rPr>
      </w:pPr>
      <w:r w:rsidRPr="00B03A77">
        <w:rPr>
          <w:rFonts w:ascii="Times New Roman" w:hAnsi="Times New Roman" w:cs="Times New Roman"/>
          <w:sz w:val="24"/>
          <w:szCs w:val="24"/>
          <w:lang w:val="en-US"/>
        </w:rPr>
        <w:t xml:space="preserve"> “Agreement”</w:t>
      </w:r>
      <w:r>
        <w:rPr>
          <w:rFonts w:ascii="Times New Roman" w:hAnsi="Times New Roman" w:cs="Times New Roman"/>
          <w:sz w:val="24"/>
          <w:szCs w:val="24"/>
          <w:lang w:val="en-US"/>
        </w:rPr>
        <w:t xml:space="preserve"> means </w:t>
      </w:r>
      <w:r w:rsidRPr="00B03A77">
        <w:rPr>
          <w:rFonts w:ascii="Times New Roman" w:hAnsi="Times New Roman" w:cs="Times New Roman"/>
          <w:sz w:val="24"/>
          <w:szCs w:val="24"/>
          <w:lang w:val="en-US"/>
        </w:rPr>
        <w:t>this Bilateral Roaming Agreement</w:t>
      </w:r>
      <w:r>
        <w:rPr>
          <w:rFonts w:ascii="Times New Roman" w:hAnsi="Times New Roman" w:cs="Times New Roman"/>
          <w:sz w:val="24"/>
          <w:szCs w:val="24"/>
          <w:lang w:val="en-US"/>
        </w:rPr>
        <w:t>;</w:t>
      </w:r>
    </w:p>
    <w:p w14:paraId="7C0DE8F3" w14:textId="26736739" w:rsidR="000C00DE" w:rsidRDefault="00AC5C19" w:rsidP="00600C79">
      <w:pPr>
        <w:jc w:val="both"/>
        <w:rPr>
          <w:rFonts w:ascii="Times New Roman" w:hAnsi="Times New Roman" w:cs="Times New Roman"/>
          <w:sz w:val="24"/>
          <w:szCs w:val="24"/>
          <w:lang w:val="en-US"/>
        </w:rPr>
      </w:pPr>
      <w:r w:rsidRPr="00AC5C19">
        <w:rPr>
          <w:rFonts w:ascii="Times New Roman" w:hAnsi="Times New Roman" w:cs="Times New Roman"/>
          <w:sz w:val="24"/>
          <w:szCs w:val="24"/>
          <w:lang w:val="en-US"/>
        </w:rPr>
        <w:t xml:space="preserve">“CPOs” (Charge Point Operators) operate one or more Charge Stations in their own name or on behalf of a third party and in such role have entered into a User Agreement with </w:t>
      </w:r>
      <w:r w:rsidR="006C0EE6">
        <w:rPr>
          <w:rFonts w:ascii="Times New Roman" w:hAnsi="Times New Roman" w:cs="Times New Roman"/>
          <w:sz w:val="24"/>
          <w:szCs w:val="24"/>
          <w:lang w:val="en-US"/>
        </w:rPr>
        <w:t>E-clearing</w:t>
      </w:r>
      <w:r w:rsidRPr="00040411">
        <w:rPr>
          <w:rFonts w:ascii="Times New Roman" w:hAnsi="Times New Roman" w:cs="Times New Roman"/>
          <w:sz w:val="24"/>
          <w:szCs w:val="24"/>
          <w:lang w:val="en-US"/>
        </w:rPr>
        <w:t>.</w:t>
      </w:r>
      <w:r w:rsidRPr="00AC5C19">
        <w:rPr>
          <w:rFonts w:ascii="Times New Roman" w:hAnsi="Times New Roman" w:cs="Times New Roman"/>
          <w:sz w:val="24"/>
          <w:szCs w:val="24"/>
          <w:lang w:val="en-US"/>
        </w:rPr>
        <w:t xml:space="preserve"> Any entity may act as both a CPO and an EMP </w:t>
      </w:r>
      <w:r w:rsidR="00D542CC" w:rsidRPr="00D542CC">
        <w:rPr>
          <w:rFonts w:ascii="Times New Roman" w:hAnsi="Times New Roman" w:cs="Times New Roman"/>
          <w:sz w:val="24"/>
          <w:szCs w:val="24"/>
          <w:lang w:val="en-US"/>
        </w:rPr>
        <w:t xml:space="preserve">and or as an Aggregator </w:t>
      </w:r>
      <w:r w:rsidRPr="00AC5C19">
        <w:rPr>
          <w:rFonts w:ascii="Times New Roman" w:hAnsi="Times New Roman" w:cs="Times New Roman"/>
          <w:sz w:val="24"/>
          <w:szCs w:val="24"/>
          <w:lang w:val="en-US"/>
        </w:rPr>
        <w:t xml:space="preserve">at the same time. </w:t>
      </w:r>
    </w:p>
    <w:p w14:paraId="0AA158E5" w14:textId="14070EC0" w:rsidR="00EB40EE" w:rsidRDefault="00EB40EE" w:rsidP="00600C79">
      <w:pPr>
        <w:jc w:val="both"/>
        <w:rPr>
          <w:rFonts w:ascii="Times New Roman" w:hAnsi="Times New Roman" w:cs="Times New Roman"/>
          <w:sz w:val="24"/>
          <w:szCs w:val="24"/>
          <w:lang w:val="en-US"/>
        </w:rPr>
      </w:pPr>
      <w:r w:rsidRPr="00EB40EE">
        <w:rPr>
          <w:rFonts w:ascii="Times New Roman" w:hAnsi="Times New Roman" w:cs="Times New Roman"/>
          <w:sz w:val="24"/>
          <w:szCs w:val="24"/>
          <w:lang w:val="en-US"/>
        </w:rPr>
        <w:t xml:space="preserve">“Charge Station” means any technical equipment used to supply energy to electric vehicles. At such stations energy is supplied through one or more sockets, the so-called Charge Points. </w:t>
      </w:r>
    </w:p>
    <w:p w14:paraId="6DCDA062" w14:textId="14CA7693" w:rsidR="00136857" w:rsidRDefault="002D540F" w:rsidP="00600C79">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“Charging Network” is the total of all </w:t>
      </w:r>
      <w:r w:rsidR="000E52CF">
        <w:rPr>
          <w:rFonts w:ascii="Times New Roman" w:hAnsi="Times New Roman" w:cs="Times New Roman"/>
          <w:sz w:val="24"/>
          <w:szCs w:val="24"/>
          <w:lang w:val="en-US"/>
        </w:rPr>
        <w:t xml:space="preserve">accessible </w:t>
      </w:r>
      <w:r>
        <w:rPr>
          <w:rFonts w:ascii="Times New Roman" w:hAnsi="Times New Roman" w:cs="Times New Roman"/>
          <w:sz w:val="24"/>
          <w:szCs w:val="24"/>
          <w:lang w:val="en-US"/>
        </w:rPr>
        <w:t>Charge Stations of a Party or Parties</w:t>
      </w:r>
      <w:r w:rsidR="00904F1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476A8B1" w14:textId="236D73BD" w:rsidR="006063B4" w:rsidRDefault="006063B4" w:rsidP="00600C79">
      <w:pPr>
        <w:jc w:val="both"/>
        <w:rPr>
          <w:rFonts w:ascii="Times New Roman" w:hAnsi="Times New Roman" w:cs="Times New Roman"/>
          <w:sz w:val="24"/>
          <w:szCs w:val="24"/>
          <w:lang w:val="en-US"/>
        </w:rPr>
      </w:pPr>
      <w:r w:rsidRPr="006063B4">
        <w:rPr>
          <w:rFonts w:ascii="Times New Roman" w:hAnsi="Times New Roman" w:cs="Times New Roman"/>
          <w:sz w:val="24"/>
          <w:szCs w:val="24"/>
          <w:lang w:val="en-US"/>
        </w:rPr>
        <w:t xml:space="preserve">“Charging Point”: technical equipment with communications capability, physically installed on a </w:t>
      </w:r>
      <w:r w:rsidR="00D748E2">
        <w:rPr>
          <w:rFonts w:ascii="Times New Roman" w:hAnsi="Times New Roman" w:cs="Times New Roman"/>
          <w:sz w:val="24"/>
          <w:szCs w:val="24"/>
          <w:lang w:val="en-US"/>
        </w:rPr>
        <w:t>Charge Station</w:t>
      </w:r>
      <w:r w:rsidRPr="006063B4">
        <w:rPr>
          <w:rFonts w:ascii="Times New Roman" w:hAnsi="Times New Roman" w:cs="Times New Roman"/>
          <w:sz w:val="24"/>
          <w:szCs w:val="24"/>
          <w:lang w:val="en-US"/>
        </w:rPr>
        <w:t>, comprising one or more charging socket outlets and/or one or more attached cables allowing the charging of a single vehicle at a time;</w:t>
      </w:r>
    </w:p>
    <w:p w14:paraId="7C9C5EE8" w14:textId="1F7C1A6E" w:rsidR="00056930" w:rsidRPr="00056930" w:rsidRDefault="00056930" w:rsidP="00056930">
      <w:pPr>
        <w:jc w:val="both"/>
        <w:rPr>
          <w:rFonts w:ascii="Times New Roman" w:hAnsi="Times New Roman" w:cs="Times New Roman"/>
          <w:sz w:val="24"/>
          <w:szCs w:val="24"/>
          <w:lang w:val="en-US"/>
        </w:rPr>
      </w:pPr>
      <w:r w:rsidRPr="00056930">
        <w:rPr>
          <w:rFonts w:ascii="Times New Roman" w:hAnsi="Times New Roman" w:cs="Times New Roman"/>
          <w:sz w:val="24"/>
          <w:szCs w:val="24"/>
          <w:lang w:val="en-US"/>
        </w:rPr>
        <w:t>“Customer”: electric vehicle user</w:t>
      </w:r>
      <w:r w:rsidR="00521F04">
        <w:rPr>
          <w:rFonts w:ascii="Times New Roman" w:hAnsi="Times New Roman" w:cs="Times New Roman"/>
          <w:sz w:val="24"/>
          <w:szCs w:val="24"/>
          <w:lang w:val="en-US"/>
        </w:rPr>
        <w:t xml:space="preserve">’s right to use the </w:t>
      </w:r>
      <w:r w:rsidRPr="00056930">
        <w:rPr>
          <w:rFonts w:ascii="Times New Roman" w:hAnsi="Times New Roman" w:cs="Times New Roman"/>
          <w:sz w:val="24"/>
          <w:szCs w:val="24"/>
          <w:lang w:val="en-US"/>
        </w:rPr>
        <w:t xml:space="preserve">CPO’s EVCI as defined </w:t>
      </w:r>
      <w:r w:rsidR="00E43C62">
        <w:rPr>
          <w:rFonts w:ascii="Times New Roman" w:hAnsi="Times New Roman" w:cs="Times New Roman"/>
          <w:sz w:val="24"/>
          <w:szCs w:val="24"/>
          <w:lang w:val="en-US"/>
        </w:rPr>
        <w:t xml:space="preserve">under the terms and conditions of </w:t>
      </w:r>
      <w:r w:rsidR="00E43C62" w:rsidRPr="00E43C62">
        <w:rPr>
          <w:rFonts w:ascii="Times New Roman" w:hAnsi="Times New Roman" w:cs="Times New Roman"/>
          <w:sz w:val="24"/>
          <w:szCs w:val="24"/>
          <w:lang w:val="en-US"/>
        </w:rPr>
        <w:t xml:space="preserve">a valid legal relationship </w:t>
      </w:r>
      <w:r w:rsidRPr="00056930">
        <w:rPr>
          <w:rFonts w:ascii="Times New Roman" w:hAnsi="Times New Roman" w:cs="Times New Roman"/>
          <w:sz w:val="24"/>
          <w:szCs w:val="24"/>
          <w:lang w:val="en-US"/>
        </w:rPr>
        <w:t xml:space="preserve">between Customer and the EMP; </w:t>
      </w:r>
    </w:p>
    <w:p w14:paraId="07A92FD4" w14:textId="77777777" w:rsidR="006A35C8" w:rsidRPr="006A35C8" w:rsidRDefault="006A35C8" w:rsidP="00600C79">
      <w:pPr>
        <w:jc w:val="both"/>
        <w:rPr>
          <w:rFonts w:ascii="Times New Roman" w:hAnsi="Times New Roman" w:cs="Times New Roman"/>
          <w:sz w:val="24"/>
          <w:szCs w:val="24"/>
          <w:lang w:val="en-US"/>
        </w:rPr>
      </w:pPr>
      <w:r w:rsidRPr="006A35C8">
        <w:rPr>
          <w:rFonts w:ascii="Times New Roman" w:hAnsi="Times New Roman" w:cs="Times New Roman"/>
          <w:sz w:val="24"/>
          <w:szCs w:val="24"/>
          <w:lang w:val="en-US"/>
        </w:rPr>
        <w:t xml:space="preserve">“Electric Vehicle Charging Infrastructure” or “EVCI”: set of technical equipment for charging plug-in hybrid and electric vehicles. It can consist of a network of Charging Points, access control means, and various information to the users. The EVCI described in these general terms and conditions of roaming is said to be “communicating”. It allows for example to send information about the operational and availability status of its Charging Points, access and </w:t>
      </w:r>
      <w:r w:rsidRPr="006A35C8">
        <w:rPr>
          <w:rFonts w:ascii="Times New Roman" w:hAnsi="Times New Roman" w:cs="Times New Roman"/>
          <w:sz w:val="24"/>
          <w:szCs w:val="24"/>
          <w:lang w:val="en-US"/>
        </w:rPr>
        <w:lastRenderedPageBreak/>
        <w:t>charging authorisation requests, power consumption status, usage time, and receive charging authorisation responses, for launching, stopping and interrupting charge;</w:t>
      </w:r>
    </w:p>
    <w:p w14:paraId="02D54672" w14:textId="67B40890" w:rsidR="006A35C8" w:rsidRDefault="006A35C8" w:rsidP="00600C79">
      <w:pPr>
        <w:jc w:val="both"/>
        <w:rPr>
          <w:rFonts w:ascii="Times New Roman" w:hAnsi="Times New Roman" w:cs="Times New Roman"/>
          <w:sz w:val="24"/>
          <w:szCs w:val="24"/>
          <w:lang w:val="en-US"/>
        </w:rPr>
      </w:pPr>
      <w:r w:rsidRPr="006A35C8">
        <w:rPr>
          <w:rFonts w:ascii="Times New Roman" w:hAnsi="Times New Roman" w:cs="Times New Roman"/>
          <w:sz w:val="24"/>
          <w:szCs w:val="24"/>
          <w:lang w:val="en-US"/>
        </w:rPr>
        <w:t xml:space="preserve">“EMPs” (providers of </w:t>
      </w:r>
      <w:r w:rsidR="00EA4FDF">
        <w:rPr>
          <w:rFonts w:ascii="Times New Roman" w:hAnsi="Times New Roman" w:cs="Times New Roman"/>
          <w:sz w:val="24"/>
          <w:szCs w:val="24"/>
          <w:lang w:val="en-US"/>
        </w:rPr>
        <w:t>e-mobility</w:t>
      </w:r>
      <w:r w:rsidRPr="006A35C8">
        <w:rPr>
          <w:rFonts w:ascii="Times New Roman" w:hAnsi="Times New Roman" w:cs="Times New Roman"/>
          <w:sz w:val="24"/>
          <w:szCs w:val="24"/>
          <w:lang w:val="en-US"/>
        </w:rPr>
        <w:t xml:space="preserve"> services) offer </w:t>
      </w:r>
      <w:r w:rsidR="00EA4FDF">
        <w:rPr>
          <w:rFonts w:ascii="Times New Roman" w:hAnsi="Times New Roman" w:cs="Times New Roman"/>
          <w:sz w:val="24"/>
          <w:szCs w:val="24"/>
          <w:lang w:val="en-US"/>
        </w:rPr>
        <w:t>e-mobility</w:t>
      </w:r>
      <w:r w:rsidRPr="006A35C8">
        <w:rPr>
          <w:rFonts w:ascii="Times New Roman" w:hAnsi="Times New Roman" w:cs="Times New Roman"/>
          <w:sz w:val="24"/>
          <w:szCs w:val="24"/>
          <w:lang w:val="en-US"/>
        </w:rPr>
        <w:t xml:space="preserve"> services to </w:t>
      </w:r>
      <w:r w:rsidR="007701AC">
        <w:rPr>
          <w:rFonts w:ascii="Times New Roman" w:hAnsi="Times New Roman" w:cs="Times New Roman"/>
          <w:sz w:val="24"/>
          <w:szCs w:val="24"/>
          <w:lang w:val="en-US"/>
        </w:rPr>
        <w:t xml:space="preserve">Customers </w:t>
      </w:r>
      <w:r w:rsidRPr="006A35C8">
        <w:rPr>
          <w:rFonts w:ascii="Times New Roman" w:hAnsi="Times New Roman" w:cs="Times New Roman"/>
          <w:sz w:val="24"/>
          <w:szCs w:val="24"/>
          <w:lang w:val="en-US"/>
        </w:rPr>
        <w:t xml:space="preserve">under respective contracts and in such role have entered into a </w:t>
      </w:r>
      <w:r w:rsidR="00155E46">
        <w:rPr>
          <w:rFonts w:ascii="Times New Roman" w:hAnsi="Times New Roman" w:cs="Times New Roman"/>
          <w:sz w:val="24"/>
          <w:szCs w:val="24"/>
          <w:lang w:val="en-US"/>
        </w:rPr>
        <w:t>Platform Agreement</w:t>
      </w:r>
      <w:r w:rsidR="00040411">
        <w:rPr>
          <w:rFonts w:ascii="Times New Roman" w:hAnsi="Times New Roman" w:cs="Times New Roman"/>
          <w:sz w:val="24"/>
          <w:szCs w:val="24"/>
          <w:lang w:val="en-US"/>
        </w:rPr>
        <w:t xml:space="preserve"> with </w:t>
      </w:r>
      <w:r w:rsidR="006C0EE6">
        <w:rPr>
          <w:rFonts w:ascii="Times New Roman" w:hAnsi="Times New Roman" w:cs="Times New Roman"/>
          <w:sz w:val="24"/>
          <w:szCs w:val="24"/>
          <w:lang w:val="en-US"/>
        </w:rPr>
        <w:t>E-clearing</w:t>
      </w:r>
      <w:r w:rsidRPr="00040411">
        <w:rPr>
          <w:rFonts w:ascii="Times New Roman" w:hAnsi="Times New Roman" w:cs="Times New Roman"/>
          <w:sz w:val="24"/>
          <w:szCs w:val="24"/>
          <w:lang w:val="en-US"/>
        </w:rPr>
        <w:t>; the</w:t>
      </w:r>
      <w:r w:rsidRPr="006A35C8">
        <w:rPr>
          <w:rFonts w:ascii="Times New Roman" w:hAnsi="Times New Roman" w:cs="Times New Roman"/>
          <w:sz w:val="24"/>
          <w:szCs w:val="24"/>
          <w:lang w:val="en-US"/>
        </w:rPr>
        <w:t xml:space="preserve"> </w:t>
      </w:r>
      <w:r w:rsidR="00EA4FDF">
        <w:rPr>
          <w:rFonts w:ascii="Times New Roman" w:hAnsi="Times New Roman" w:cs="Times New Roman"/>
          <w:sz w:val="24"/>
          <w:szCs w:val="24"/>
          <w:lang w:val="en-US"/>
        </w:rPr>
        <w:t>e-mobility</w:t>
      </w:r>
      <w:r w:rsidRPr="006A35C8">
        <w:rPr>
          <w:rFonts w:ascii="Times New Roman" w:hAnsi="Times New Roman" w:cs="Times New Roman"/>
          <w:sz w:val="24"/>
          <w:szCs w:val="24"/>
          <w:lang w:val="en-US"/>
        </w:rPr>
        <w:t xml:space="preserve"> services provided by the EMPs may include charging services, energy supply, parking space, vehicles and other products and services. Any entity may act as both an EMP and a CPO </w:t>
      </w:r>
      <w:bookmarkStart w:id="0" w:name="_Hlk52878157"/>
      <w:r w:rsidR="0088489F">
        <w:rPr>
          <w:rFonts w:ascii="Times New Roman" w:hAnsi="Times New Roman" w:cs="Times New Roman"/>
          <w:sz w:val="24"/>
          <w:szCs w:val="24"/>
          <w:lang w:val="en-US"/>
        </w:rPr>
        <w:t xml:space="preserve">and </w:t>
      </w:r>
      <w:r w:rsidR="00D542CC">
        <w:rPr>
          <w:rFonts w:ascii="Times New Roman" w:hAnsi="Times New Roman" w:cs="Times New Roman"/>
          <w:sz w:val="24"/>
          <w:szCs w:val="24"/>
          <w:lang w:val="en-US"/>
        </w:rPr>
        <w:t xml:space="preserve">or as an Aggregator </w:t>
      </w:r>
      <w:bookmarkEnd w:id="0"/>
      <w:r w:rsidRPr="006A35C8">
        <w:rPr>
          <w:rFonts w:ascii="Times New Roman" w:hAnsi="Times New Roman" w:cs="Times New Roman"/>
          <w:sz w:val="24"/>
          <w:szCs w:val="24"/>
          <w:lang w:val="en-US"/>
        </w:rPr>
        <w:t>at the same time.</w:t>
      </w:r>
    </w:p>
    <w:p w14:paraId="42878220" w14:textId="6AE87DD2" w:rsidR="00B10AE5" w:rsidRDefault="00B10AE5" w:rsidP="00600C79">
      <w:pPr>
        <w:jc w:val="both"/>
        <w:rPr>
          <w:rFonts w:ascii="Times New Roman" w:hAnsi="Times New Roman" w:cs="Times New Roman"/>
          <w:sz w:val="24"/>
          <w:szCs w:val="24"/>
          <w:lang w:val="en-US"/>
        </w:rPr>
      </w:pPr>
      <w:r w:rsidRPr="00B10AE5">
        <w:rPr>
          <w:rFonts w:ascii="Times New Roman" w:hAnsi="Times New Roman" w:cs="Times New Roman"/>
          <w:sz w:val="24"/>
          <w:szCs w:val="24"/>
          <w:lang w:val="en-US"/>
        </w:rPr>
        <w:t xml:space="preserve">“Platform” means the IT-based </w:t>
      </w:r>
      <w:r w:rsidR="0064426A">
        <w:rPr>
          <w:rFonts w:ascii="Times New Roman" w:hAnsi="Times New Roman" w:cs="Times New Roman"/>
          <w:sz w:val="24"/>
          <w:szCs w:val="24"/>
          <w:lang w:val="en-US"/>
        </w:rPr>
        <w:t>r</w:t>
      </w:r>
      <w:r w:rsidRPr="00B10AE5">
        <w:rPr>
          <w:rFonts w:ascii="Times New Roman" w:hAnsi="Times New Roman" w:cs="Times New Roman"/>
          <w:sz w:val="24"/>
          <w:szCs w:val="24"/>
          <w:lang w:val="en-US"/>
        </w:rPr>
        <w:t xml:space="preserve">oaming platform operated by </w:t>
      </w:r>
      <w:r w:rsidR="006C0EE6">
        <w:rPr>
          <w:rFonts w:ascii="Times New Roman" w:hAnsi="Times New Roman" w:cs="Times New Roman"/>
          <w:sz w:val="24"/>
          <w:szCs w:val="24"/>
          <w:lang w:val="en-US"/>
        </w:rPr>
        <w:t>E-clearing</w:t>
      </w:r>
      <w:r w:rsidRPr="00B10AE5">
        <w:rPr>
          <w:rFonts w:ascii="Times New Roman" w:hAnsi="Times New Roman" w:cs="Times New Roman"/>
          <w:sz w:val="24"/>
          <w:szCs w:val="24"/>
          <w:lang w:val="en-US"/>
        </w:rPr>
        <w:t>.</w:t>
      </w:r>
    </w:p>
    <w:p w14:paraId="742FCFA8" w14:textId="16BB7CB4" w:rsidR="00F3261D" w:rsidRPr="00B10AE5" w:rsidRDefault="00F3261D" w:rsidP="00600C79">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3261D">
        <w:rPr>
          <w:rFonts w:ascii="Times New Roman" w:hAnsi="Times New Roman" w:cs="Times New Roman"/>
          <w:sz w:val="24"/>
          <w:szCs w:val="24"/>
          <w:lang w:val="en-GB"/>
        </w:rPr>
        <w:t>Platform Agreement</w:t>
      </w:r>
      <w:r>
        <w:rPr>
          <w:rFonts w:ascii="Times New Roman" w:hAnsi="Times New Roman" w:cs="Times New Roman"/>
          <w:sz w:val="24"/>
          <w:szCs w:val="24"/>
          <w:lang w:val="en-GB"/>
        </w:rPr>
        <w:t>”</w:t>
      </w:r>
      <w:r w:rsidR="00D740C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means the </w:t>
      </w:r>
      <w:r w:rsidR="003E2431">
        <w:rPr>
          <w:rFonts w:ascii="Times New Roman" w:hAnsi="Times New Roman" w:cs="Times New Roman"/>
          <w:sz w:val="24"/>
          <w:szCs w:val="24"/>
          <w:lang w:val="en-GB"/>
        </w:rPr>
        <w:t xml:space="preserve">signed </w:t>
      </w:r>
      <w:r w:rsidR="00D740C1">
        <w:rPr>
          <w:rFonts w:ascii="Times New Roman" w:hAnsi="Times New Roman" w:cs="Times New Roman"/>
          <w:sz w:val="24"/>
          <w:szCs w:val="24"/>
          <w:lang w:val="en-GB"/>
        </w:rPr>
        <w:t>platform agreement between e</w:t>
      </w:r>
      <w:r w:rsidR="006C1B6A">
        <w:rPr>
          <w:rFonts w:ascii="Times New Roman" w:hAnsi="Times New Roman" w:cs="Times New Roman"/>
          <w:sz w:val="24"/>
          <w:szCs w:val="24"/>
          <w:lang w:val="en-GB"/>
        </w:rPr>
        <w:t>-</w:t>
      </w:r>
      <w:r w:rsidR="00D740C1">
        <w:rPr>
          <w:rFonts w:ascii="Times New Roman" w:hAnsi="Times New Roman" w:cs="Times New Roman"/>
          <w:sz w:val="24"/>
          <w:szCs w:val="24"/>
          <w:lang w:val="en-GB"/>
        </w:rPr>
        <w:t>clearing.net and a Party</w:t>
      </w:r>
      <w:r w:rsidR="003E2431">
        <w:rPr>
          <w:rFonts w:ascii="Times New Roman" w:hAnsi="Times New Roman" w:cs="Times New Roman"/>
          <w:sz w:val="24"/>
          <w:szCs w:val="24"/>
          <w:lang w:val="en-GB"/>
        </w:rPr>
        <w:t>;</w:t>
      </w:r>
    </w:p>
    <w:p w14:paraId="4E83687D" w14:textId="77777777" w:rsidR="006A35C8" w:rsidRPr="006A35C8" w:rsidRDefault="006A35C8" w:rsidP="00600C79">
      <w:pPr>
        <w:jc w:val="both"/>
        <w:rPr>
          <w:rFonts w:ascii="Times New Roman" w:hAnsi="Times New Roman" w:cs="Times New Roman"/>
          <w:sz w:val="24"/>
          <w:szCs w:val="24"/>
          <w:lang w:val="en-US"/>
        </w:rPr>
      </w:pPr>
      <w:r w:rsidRPr="006A35C8">
        <w:rPr>
          <w:rFonts w:ascii="Times New Roman" w:hAnsi="Times New Roman" w:cs="Times New Roman"/>
          <w:sz w:val="24"/>
          <w:szCs w:val="24"/>
          <w:lang w:val="en-US"/>
        </w:rPr>
        <w:t>“Point Of Interest” (POI): digital information about the charging points and EVCI related to this Agreement;</w:t>
      </w:r>
    </w:p>
    <w:p w14:paraId="6EB7C657" w14:textId="2502741D" w:rsidR="006A35C8" w:rsidRPr="006A35C8" w:rsidRDefault="006A35C8" w:rsidP="00600C79">
      <w:pPr>
        <w:jc w:val="both"/>
        <w:rPr>
          <w:rFonts w:ascii="Times New Roman" w:hAnsi="Times New Roman" w:cs="Times New Roman"/>
          <w:sz w:val="24"/>
          <w:szCs w:val="24"/>
          <w:lang w:val="en-US"/>
        </w:rPr>
      </w:pPr>
      <w:r w:rsidRPr="006A35C8">
        <w:rPr>
          <w:rFonts w:ascii="Times New Roman" w:hAnsi="Times New Roman" w:cs="Times New Roman"/>
          <w:sz w:val="24"/>
          <w:szCs w:val="24"/>
          <w:lang w:val="en-US"/>
        </w:rPr>
        <w:t xml:space="preserve">“Roaming” means the possibility for a </w:t>
      </w:r>
      <w:r w:rsidR="007701AC">
        <w:rPr>
          <w:rFonts w:ascii="Times New Roman" w:hAnsi="Times New Roman" w:cs="Times New Roman"/>
          <w:sz w:val="24"/>
          <w:szCs w:val="24"/>
          <w:lang w:val="en-US"/>
        </w:rPr>
        <w:t xml:space="preserve">Customer </w:t>
      </w:r>
      <w:r w:rsidRPr="006A35C8">
        <w:rPr>
          <w:rFonts w:ascii="Times New Roman" w:hAnsi="Times New Roman" w:cs="Times New Roman"/>
          <w:sz w:val="24"/>
          <w:szCs w:val="24"/>
          <w:lang w:val="en-US"/>
        </w:rPr>
        <w:t>of the EMP to use the EVCI of the CPO without having any</w:t>
      </w:r>
      <w:r w:rsidR="006C1B6A">
        <w:rPr>
          <w:rFonts w:ascii="Times New Roman" w:hAnsi="Times New Roman" w:cs="Times New Roman"/>
          <w:sz w:val="24"/>
          <w:szCs w:val="24"/>
          <w:lang w:val="en-US"/>
        </w:rPr>
        <w:t xml:space="preserve"> kind of relation with the CPO. </w:t>
      </w:r>
    </w:p>
    <w:p w14:paraId="4C02D2E6" w14:textId="77777777" w:rsidR="009340EA" w:rsidRPr="006A35C8" w:rsidRDefault="009340EA" w:rsidP="00600C79">
      <w:pPr>
        <w:jc w:val="both"/>
        <w:rPr>
          <w:rFonts w:ascii="Times New Roman" w:hAnsi="Times New Roman" w:cs="Times New Roman"/>
          <w:sz w:val="24"/>
          <w:szCs w:val="24"/>
          <w:lang w:val="en-US"/>
        </w:rPr>
      </w:pPr>
    </w:p>
    <w:p w14:paraId="6CD31920" w14:textId="27D238DF" w:rsidR="00B137E1" w:rsidRPr="00332D74" w:rsidRDefault="008D48BF" w:rsidP="00600C79">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2. </w:t>
      </w:r>
      <w:r w:rsidR="00B137E1" w:rsidRPr="00332D74">
        <w:rPr>
          <w:rFonts w:ascii="Times New Roman" w:hAnsi="Times New Roman" w:cs="Times New Roman"/>
          <w:b/>
          <w:sz w:val="24"/>
          <w:szCs w:val="24"/>
          <w:lang w:val="en-GB"/>
        </w:rPr>
        <w:t>Subject matter</w:t>
      </w:r>
      <w:r w:rsidR="007701AC">
        <w:rPr>
          <w:rFonts w:ascii="Times New Roman" w:hAnsi="Times New Roman" w:cs="Times New Roman"/>
          <w:b/>
          <w:sz w:val="24"/>
          <w:szCs w:val="24"/>
          <w:lang w:val="en-GB"/>
        </w:rPr>
        <w:t xml:space="preserve"> </w:t>
      </w:r>
    </w:p>
    <w:p w14:paraId="46DEFE84" w14:textId="29A6D312" w:rsidR="004C5730" w:rsidRDefault="00C41F21"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GB"/>
        </w:rPr>
        <w:t>2</w:t>
      </w:r>
      <w:r w:rsidR="00C64EEE" w:rsidRPr="0011174A">
        <w:rPr>
          <w:rFonts w:ascii="Times New Roman" w:hAnsi="Times New Roman" w:cs="Times New Roman"/>
          <w:sz w:val="24"/>
          <w:szCs w:val="24"/>
          <w:lang w:val="en-GB"/>
        </w:rPr>
        <w:t xml:space="preserve">.1 </w:t>
      </w:r>
      <w:r w:rsidR="00474FB8" w:rsidRPr="0011174A">
        <w:rPr>
          <w:rFonts w:ascii="Times New Roman" w:hAnsi="Times New Roman" w:cs="Times New Roman"/>
          <w:sz w:val="24"/>
          <w:szCs w:val="24"/>
          <w:lang w:val="en-GB"/>
        </w:rPr>
        <w:t xml:space="preserve">The Parties have each entered into a </w:t>
      </w:r>
      <w:r w:rsidR="00DD3555" w:rsidRPr="0011174A">
        <w:rPr>
          <w:rFonts w:ascii="Times New Roman" w:hAnsi="Times New Roman" w:cs="Times New Roman"/>
          <w:sz w:val="24"/>
          <w:szCs w:val="24"/>
          <w:lang w:val="en-GB"/>
        </w:rPr>
        <w:t>s</w:t>
      </w:r>
      <w:r w:rsidR="00474FB8" w:rsidRPr="0011174A">
        <w:rPr>
          <w:rFonts w:ascii="Times New Roman" w:hAnsi="Times New Roman" w:cs="Times New Roman"/>
          <w:sz w:val="24"/>
          <w:szCs w:val="24"/>
          <w:lang w:val="en-GB"/>
        </w:rPr>
        <w:t xml:space="preserve">ubscription </w:t>
      </w:r>
      <w:r w:rsidR="008F532E">
        <w:rPr>
          <w:rFonts w:ascii="Times New Roman" w:hAnsi="Times New Roman" w:cs="Times New Roman"/>
          <w:sz w:val="24"/>
          <w:szCs w:val="24"/>
          <w:lang w:val="en-GB"/>
        </w:rPr>
        <w:t>a</w:t>
      </w:r>
      <w:r w:rsidR="00474FB8" w:rsidRPr="0011174A">
        <w:rPr>
          <w:rFonts w:ascii="Times New Roman" w:hAnsi="Times New Roman" w:cs="Times New Roman"/>
          <w:sz w:val="24"/>
          <w:szCs w:val="24"/>
          <w:lang w:val="en-GB"/>
        </w:rPr>
        <w:t xml:space="preserve">greement </w:t>
      </w:r>
      <w:r w:rsidR="00DD3555" w:rsidRPr="0011174A">
        <w:rPr>
          <w:rFonts w:ascii="Times New Roman" w:hAnsi="Times New Roman" w:cs="Times New Roman"/>
          <w:sz w:val="24"/>
          <w:szCs w:val="24"/>
          <w:lang w:val="en-GB"/>
        </w:rPr>
        <w:t>(the ‘</w:t>
      </w:r>
      <w:r w:rsidR="00155E46">
        <w:rPr>
          <w:rFonts w:ascii="Times New Roman" w:hAnsi="Times New Roman" w:cs="Times New Roman"/>
          <w:sz w:val="24"/>
          <w:szCs w:val="24"/>
          <w:lang w:val="en-GB"/>
        </w:rPr>
        <w:t>Platform Agreement</w:t>
      </w:r>
      <w:r w:rsidR="00DD3555" w:rsidRPr="0011174A">
        <w:rPr>
          <w:rFonts w:ascii="Times New Roman" w:hAnsi="Times New Roman" w:cs="Times New Roman"/>
          <w:sz w:val="24"/>
          <w:szCs w:val="24"/>
          <w:lang w:val="en-GB"/>
        </w:rPr>
        <w:t xml:space="preserve">”) with </w:t>
      </w:r>
      <w:r w:rsidR="006C0EE6">
        <w:rPr>
          <w:rFonts w:ascii="Times New Roman" w:hAnsi="Times New Roman" w:cs="Times New Roman"/>
          <w:sz w:val="24"/>
          <w:szCs w:val="24"/>
          <w:lang w:val="en-GB"/>
        </w:rPr>
        <w:t>E-clearing</w:t>
      </w:r>
      <w:r w:rsidR="00DD3555" w:rsidRPr="0011174A">
        <w:rPr>
          <w:rFonts w:ascii="Times New Roman" w:hAnsi="Times New Roman" w:cs="Times New Roman"/>
          <w:sz w:val="24"/>
          <w:szCs w:val="24"/>
          <w:lang w:val="en-GB"/>
        </w:rPr>
        <w:t>.net</w:t>
      </w:r>
      <w:r w:rsidR="00474FB8" w:rsidRPr="0011174A">
        <w:rPr>
          <w:rFonts w:ascii="Times New Roman" w:hAnsi="Times New Roman" w:cs="Times New Roman"/>
          <w:sz w:val="24"/>
          <w:szCs w:val="24"/>
          <w:lang w:val="en-GB"/>
        </w:rPr>
        <w:t xml:space="preserve"> and are thus benefiting from the </w:t>
      </w:r>
      <w:r w:rsidR="00B360AE">
        <w:rPr>
          <w:rFonts w:ascii="Times New Roman" w:hAnsi="Times New Roman" w:cs="Times New Roman"/>
          <w:sz w:val="24"/>
          <w:szCs w:val="24"/>
          <w:lang w:val="en-GB"/>
        </w:rPr>
        <w:t xml:space="preserve">exchange </w:t>
      </w:r>
      <w:r w:rsidR="00BD2470">
        <w:rPr>
          <w:rFonts w:ascii="Times New Roman" w:hAnsi="Times New Roman" w:cs="Times New Roman"/>
          <w:sz w:val="24"/>
          <w:szCs w:val="24"/>
          <w:lang w:val="en-GB"/>
        </w:rPr>
        <w:t xml:space="preserve">of </w:t>
      </w:r>
      <w:r w:rsidR="00B360AE">
        <w:rPr>
          <w:rFonts w:ascii="Times New Roman" w:hAnsi="Times New Roman" w:cs="Times New Roman"/>
          <w:sz w:val="24"/>
          <w:szCs w:val="24"/>
          <w:lang w:val="en-GB"/>
        </w:rPr>
        <w:t xml:space="preserve">data </w:t>
      </w:r>
      <w:r w:rsidR="00474FB8" w:rsidRPr="0011174A">
        <w:rPr>
          <w:rFonts w:ascii="Times New Roman" w:hAnsi="Times New Roman" w:cs="Times New Roman"/>
          <w:sz w:val="24"/>
          <w:szCs w:val="24"/>
          <w:lang w:val="en-GB"/>
        </w:rPr>
        <w:t>services</w:t>
      </w:r>
      <w:r w:rsidR="00422BBB">
        <w:rPr>
          <w:rFonts w:ascii="Times New Roman" w:hAnsi="Times New Roman" w:cs="Times New Roman"/>
          <w:sz w:val="24"/>
          <w:szCs w:val="24"/>
          <w:lang w:val="en-GB"/>
        </w:rPr>
        <w:t xml:space="preserve"> </w:t>
      </w:r>
      <w:r w:rsidR="00474FB8" w:rsidRPr="0011174A">
        <w:rPr>
          <w:rFonts w:ascii="Times New Roman" w:hAnsi="Times New Roman" w:cs="Times New Roman"/>
          <w:sz w:val="24"/>
          <w:szCs w:val="24"/>
          <w:lang w:val="en-GB"/>
        </w:rPr>
        <w:t xml:space="preserve">offered by </w:t>
      </w:r>
      <w:r w:rsidR="006C0EE6">
        <w:rPr>
          <w:rFonts w:ascii="Times New Roman" w:hAnsi="Times New Roman" w:cs="Times New Roman"/>
          <w:sz w:val="24"/>
          <w:szCs w:val="24"/>
          <w:lang w:val="en-GB"/>
        </w:rPr>
        <w:t>E-clearing</w:t>
      </w:r>
      <w:r w:rsidR="003E2431">
        <w:rPr>
          <w:rFonts w:ascii="Times New Roman" w:hAnsi="Times New Roman" w:cs="Times New Roman"/>
          <w:sz w:val="24"/>
          <w:szCs w:val="24"/>
          <w:lang w:val="en-GB"/>
        </w:rPr>
        <w:t>.</w:t>
      </w:r>
      <w:r w:rsidR="00083FED" w:rsidRPr="00083FED">
        <w:rPr>
          <w:rFonts w:ascii="Times New Roman" w:hAnsi="Times New Roman" w:cs="Times New Roman"/>
          <w:sz w:val="24"/>
          <w:szCs w:val="24"/>
          <w:lang w:val="en-GB"/>
        </w:rPr>
        <w:t xml:space="preserve"> </w:t>
      </w:r>
    </w:p>
    <w:p w14:paraId="626C4436" w14:textId="0D4104B4" w:rsidR="004D7902" w:rsidRDefault="00B360AE" w:rsidP="00600C79">
      <w:pPr>
        <w:pStyle w:val="KeinLeerraum"/>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1835B7" w:rsidRPr="001835B7">
        <w:rPr>
          <w:rFonts w:ascii="Times New Roman" w:hAnsi="Times New Roman" w:cs="Times New Roman"/>
          <w:sz w:val="24"/>
          <w:szCs w:val="24"/>
          <w:lang w:val="en-GB"/>
        </w:rPr>
        <w:t xml:space="preserve">data exchange </w:t>
      </w:r>
      <w:r w:rsidR="00397ED6">
        <w:rPr>
          <w:rFonts w:ascii="Times New Roman" w:hAnsi="Times New Roman" w:cs="Times New Roman"/>
          <w:sz w:val="24"/>
          <w:szCs w:val="24"/>
          <w:lang w:val="en-GB"/>
        </w:rPr>
        <w:t>i</w:t>
      </w:r>
      <w:r w:rsidR="001835B7" w:rsidRPr="001835B7">
        <w:rPr>
          <w:rFonts w:ascii="Times New Roman" w:hAnsi="Times New Roman" w:cs="Times New Roman"/>
          <w:sz w:val="24"/>
          <w:szCs w:val="24"/>
          <w:lang w:val="en-GB"/>
        </w:rPr>
        <w:t>ncludes</w:t>
      </w:r>
      <w:r w:rsidR="00153765">
        <w:rPr>
          <w:rFonts w:ascii="Times New Roman" w:hAnsi="Times New Roman" w:cs="Times New Roman"/>
          <w:sz w:val="24"/>
          <w:szCs w:val="24"/>
          <w:lang w:val="en-GB"/>
        </w:rPr>
        <w:t xml:space="preserve"> but is not limited to </w:t>
      </w:r>
      <w:r w:rsidR="001835B7" w:rsidRPr="001835B7">
        <w:rPr>
          <w:rFonts w:ascii="Times New Roman" w:hAnsi="Times New Roman" w:cs="Times New Roman"/>
          <w:sz w:val="24"/>
          <w:szCs w:val="24"/>
          <w:lang w:val="en-GB"/>
        </w:rPr>
        <w:t>authorization tokens, charge detail records (CDRs) and POI-information (static and dynamic)</w:t>
      </w:r>
      <w:r w:rsidR="000E3A9E">
        <w:rPr>
          <w:rFonts w:ascii="Times New Roman" w:hAnsi="Times New Roman" w:cs="Times New Roman"/>
          <w:sz w:val="24"/>
          <w:szCs w:val="24"/>
          <w:lang w:val="en-GB"/>
        </w:rPr>
        <w:t xml:space="preserve"> jointly refer</w:t>
      </w:r>
      <w:r w:rsidR="00362345">
        <w:rPr>
          <w:rFonts w:ascii="Times New Roman" w:hAnsi="Times New Roman" w:cs="Times New Roman"/>
          <w:sz w:val="24"/>
          <w:szCs w:val="24"/>
          <w:lang w:val="en-GB"/>
        </w:rPr>
        <w:t xml:space="preserve">red to as the </w:t>
      </w:r>
      <w:r w:rsidR="006C0EE6">
        <w:rPr>
          <w:rFonts w:ascii="Times New Roman" w:hAnsi="Times New Roman" w:cs="Times New Roman"/>
          <w:sz w:val="24"/>
          <w:szCs w:val="24"/>
          <w:lang w:val="en-GB"/>
        </w:rPr>
        <w:t>“</w:t>
      </w:r>
      <w:r w:rsidR="00362345">
        <w:rPr>
          <w:rFonts w:ascii="Times New Roman" w:hAnsi="Times New Roman" w:cs="Times New Roman"/>
          <w:sz w:val="24"/>
          <w:szCs w:val="24"/>
          <w:lang w:val="en-GB"/>
        </w:rPr>
        <w:t>Platform”</w:t>
      </w:r>
      <w:r w:rsidR="001835B7" w:rsidRPr="001835B7">
        <w:rPr>
          <w:rFonts w:ascii="Times New Roman" w:hAnsi="Times New Roman" w:cs="Times New Roman"/>
          <w:sz w:val="24"/>
          <w:szCs w:val="24"/>
          <w:lang w:val="en-GB"/>
        </w:rPr>
        <w:t>.</w:t>
      </w:r>
    </w:p>
    <w:p w14:paraId="04504488" w14:textId="77777777" w:rsidR="004D7902" w:rsidRDefault="004D7902" w:rsidP="00600C79">
      <w:pPr>
        <w:pStyle w:val="KeinLeerraum"/>
        <w:jc w:val="both"/>
        <w:rPr>
          <w:rFonts w:ascii="Times New Roman" w:hAnsi="Times New Roman" w:cs="Times New Roman"/>
          <w:sz w:val="24"/>
          <w:szCs w:val="24"/>
          <w:lang w:val="en-GB"/>
        </w:rPr>
      </w:pPr>
    </w:p>
    <w:p w14:paraId="5C44AAEB" w14:textId="4607A38E" w:rsidR="00601DDC" w:rsidRDefault="00C41F21" w:rsidP="00A44AED">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2.2 </w:t>
      </w:r>
      <w:r w:rsidR="001C1D6B" w:rsidRPr="001C1D6B">
        <w:rPr>
          <w:rFonts w:ascii="Times New Roman" w:hAnsi="Times New Roman" w:cs="Times New Roman"/>
          <w:sz w:val="24"/>
          <w:szCs w:val="24"/>
          <w:lang w:val="en-US"/>
        </w:rPr>
        <w:t xml:space="preserve">The execution of this </w:t>
      </w:r>
      <w:r w:rsidR="00005F10" w:rsidRPr="00005F10">
        <w:rPr>
          <w:rFonts w:ascii="Times New Roman" w:hAnsi="Times New Roman" w:cs="Times New Roman"/>
          <w:sz w:val="24"/>
          <w:szCs w:val="24"/>
          <w:lang w:val="en-GB"/>
        </w:rPr>
        <w:t>roaming agreement (Agreement)</w:t>
      </w:r>
      <w:r w:rsidR="001C1D6B" w:rsidRPr="001C1D6B">
        <w:rPr>
          <w:rFonts w:ascii="Times New Roman" w:hAnsi="Times New Roman" w:cs="Times New Roman"/>
          <w:sz w:val="24"/>
          <w:szCs w:val="24"/>
          <w:lang w:val="en-US"/>
        </w:rPr>
        <w:t xml:space="preserve"> is </w:t>
      </w:r>
      <w:r w:rsidR="00CA54F5">
        <w:rPr>
          <w:rFonts w:ascii="Times New Roman" w:hAnsi="Times New Roman" w:cs="Times New Roman"/>
          <w:sz w:val="24"/>
          <w:szCs w:val="24"/>
          <w:lang w:val="en-US"/>
        </w:rPr>
        <w:t>subject to</w:t>
      </w:r>
      <w:r w:rsidR="001C1D6B" w:rsidRPr="001C1D6B">
        <w:rPr>
          <w:rFonts w:ascii="Times New Roman" w:hAnsi="Times New Roman" w:cs="Times New Roman"/>
          <w:sz w:val="24"/>
          <w:szCs w:val="24"/>
          <w:lang w:val="en-US"/>
        </w:rPr>
        <w:t xml:space="preserve"> the fact that the </w:t>
      </w:r>
      <w:r w:rsidR="00155E46">
        <w:rPr>
          <w:rFonts w:ascii="Times New Roman" w:hAnsi="Times New Roman" w:cs="Times New Roman"/>
          <w:sz w:val="24"/>
          <w:szCs w:val="24"/>
          <w:lang w:val="en-US"/>
        </w:rPr>
        <w:t>Platform Agreement</w:t>
      </w:r>
      <w:r w:rsidR="001C1D6B" w:rsidRPr="001C1D6B">
        <w:rPr>
          <w:rFonts w:ascii="Times New Roman" w:hAnsi="Times New Roman" w:cs="Times New Roman"/>
          <w:sz w:val="24"/>
          <w:szCs w:val="24"/>
          <w:lang w:val="en-US"/>
        </w:rPr>
        <w:t xml:space="preserve">, which each </w:t>
      </w:r>
      <w:r w:rsidR="00073245">
        <w:rPr>
          <w:rFonts w:ascii="Times New Roman" w:hAnsi="Times New Roman" w:cs="Times New Roman"/>
          <w:sz w:val="24"/>
          <w:szCs w:val="24"/>
          <w:lang w:val="en-US"/>
        </w:rPr>
        <w:t xml:space="preserve">Party </w:t>
      </w:r>
      <w:r w:rsidR="001C1D6B" w:rsidRPr="001C1D6B">
        <w:rPr>
          <w:rFonts w:ascii="Times New Roman" w:hAnsi="Times New Roman" w:cs="Times New Roman"/>
          <w:sz w:val="24"/>
          <w:szCs w:val="24"/>
          <w:lang w:val="en-US"/>
        </w:rPr>
        <w:t xml:space="preserve">has entered into with </w:t>
      </w:r>
      <w:r w:rsidR="00073245">
        <w:rPr>
          <w:rFonts w:ascii="Times New Roman" w:hAnsi="Times New Roman" w:cs="Times New Roman"/>
          <w:sz w:val="24"/>
          <w:szCs w:val="24"/>
          <w:lang w:val="en-US"/>
        </w:rPr>
        <w:t>E-Clearing</w:t>
      </w:r>
      <w:r w:rsidR="001C1D6B" w:rsidRPr="001C1D6B">
        <w:rPr>
          <w:rFonts w:ascii="Times New Roman" w:hAnsi="Times New Roman" w:cs="Times New Roman"/>
          <w:sz w:val="24"/>
          <w:szCs w:val="24"/>
          <w:lang w:val="en-US"/>
        </w:rPr>
        <w:t>, is in force. This Agreement</w:t>
      </w:r>
      <w:r w:rsidR="00073245">
        <w:rPr>
          <w:rFonts w:ascii="Times New Roman" w:hAnsi="Times New Roman" w:cs="Times New Roman"/>
          <w:sz w:val="24"/>
          <w:szCs w:val="24"/>
          <w:lang w:val="en-US"/>
        </w:rPr>
        <w:t xml:space="preserve"> </w:t>
      </w:r>
      <w:r w:rsidR="005126EA">
        <w:rPr>
          <w:rFonts w:ascii="Times New Roman" w:hAnsi="Times New Roman" w:cs="Times New Roman"/>
          <w:sz w:val="24"/>
          <w:szCs w:val="24"/>
          <w:lang w:val="en-US"/>
        </w:rPr>
        <w:t xml:space="preserve">ends automatically without further notice </w:t>
      </w:r>
      <w:r w:rsidR="001C1D6B" w:rsidRPr="001C1D6B">
        <w:rPr>
          <w:rFonts w:ascii="Times New Roman" w:hAnsi="Times New Roman" w:cs="Times New Roman"/>
          <w:sz w:val="24"/>
          <w:szCs w:val="24"/>
          <w:lang w:val="en-US"/>
        </w:rPr>
        <w:t xml:space="preserve">in </w:t>
      </w:r>
      <w:r w:rsidR="005126EA">
        <w:rPr>
          <w:rFonts w:ascii="Times New Roman" w:hAnsi="Times New Roman" w:cs="Times New Roman"/>
          <w:sz w:val="24"/>
          <w:szCs w:val="24"/>
          <w:lang w:val="en-US"/>
        </w:rPr>
        <w:t xml:space="preserve">case </w:t>
      </w:r>
      <w:r w:rsidR="00872C38">
        <w:rPr>
          <w:rFonts w:ascii="Times New Roman" w:hAnsi="Times New Roman" w:cs="Times New Roman"/>
          <w:sz w:val="24"/>
          <w:szCs w:val="24"/>
          <w:lang w:val="en-US"/>
        </w:rPr>
        <w:t xml:space="preserve">the </w:t>
      </w:r>
      <w:r w:rsidR="00155E46">
        <w:rPr>
          <w:rFonts w:ascii="Times New Roman" w:hAnsi="Times New Roman" w:cs="Times New Roman"/>
          <w:sz w:val="24"/>
          <w:szCs w:val="24"/>
          <w:lang w:val="en-US"/>
        </w:rPr>
        <w:t>Platform Agreement</w:t>
      </w:r>
      <w:r w:rsidR="00872C38">
        <w:rPr>
          <w:rFonts w:ascii="Times New Roman" w:hAnsi="Times New Roman" w:cs="Times New Roman"/>
          <w:sz w:val="24"/>
          <w:szCs w:val="24"/>
          <w:lang w:val="en-US"/>
        </w:rPr>
        <w:t xml:space="preserve"> with any of the Parties </w:t>
      </w:r>
      <w:r w:rsidR="00652D74">
        <w:rPr>
          <w:rFonts w:ascii="Times New Roman" w:hAnsi="Times New Roman" w:cs="Times New Roman"/>
          <w:sz w:val="24"/>
          <w:szCs w:val="24"/>
          <w:lang w:val="en-US"/>
        </w:rPr>
        <w:t>is terminated</w:t>
      </w:r>
      <w:r w:rsidR="009B5AFE">
        <w:rPr>
          <w:rFonts w:ascii="Times New Roman" w:hAnsi="Times New Roman" w:cs="Times New Roman"/>
          <w:sz w:val="24"/>
          <w:szCs w:val="24"/>
          <w:lang w:val="en-US"/>
        </w:rPr>
        <w:t xml:space="preserve"> for any reason</w:t>
      </w:r>
      <w:r w:rsidR="001C1D6B" w:rsidRPr="001C1D6B">
        <w:rPr>
          <w:rFonts w:ascii="Times New Roman" w:hAnsi="Times New Roman" w:cs="Times New Roman"/>
          <w:sz w:val="24"/>
          <w:szCs w:val="24"/>
          <w:lang w:val="en-US"/>
        </w:rPr>
        <w:t xml:space="preserve">. </w:t>
      </w:r>
    </w:p>
    <w:p w14:paraId="11B4D9E1" w14:textId="75E6D8E6" w:rsidR="00005F10" w:rsidRDefault="007C3A29" w:rsidP="00A44AED">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such case </w:t>
      </w:r>
      <w:r w:rsidR="00E368DB">
        <w:rPr>
          <w:rFonts w:ascii="Times New Roman" w:hAnsi="Times New Roman" w:cs="Times New Roman"/>
          <w:sz w:val="24"/>
          <w:szCs w:val="24"/>
          <w:lang w:val="en-US"/>
        </w:rPr>
        <w:t xml:space="preserve">shall </w:t>
      </w:r>
      <w:r w:rsidR="00854AB3">
        <w:rPr>
          <w:rFonts w:ascii="Times New Roman" w:hAnsi="Times New Roman" w:cs="Times New Roman"/>
          <w:sz w:val="24"/>
          <w:szCs w:val="24"/>
          <w:lang w:val="en-US"/>
        </w:rPr>
        <w:t xml:space="preserve">the </w:t>
      </w:r>
      <w:r w:rsidR="009B5AFE">
        <w:rPr>
          <w:rFonts w:ascii="Times New Roman" w:hAnsi="Times New Roman" w:cs="Times New Roman"/>
          <w:sz w:val="24"/>
          <w:szCs w:val="24"/>
          <w:lang w:val="en-US"/>
        </w:rPr>
        <w:t xml:space="preserve">terminated Party </w:t>
      </w:r>
      <w:r w:rsidR="004E3AF1">
        <w:rPr>
          <w:rFonts w:ascii="Times New Roman" w:hAnsi="Times New Roman" w:cs="Times New Roman"/>
          <w:sz w:val="24"/>
          <w:szCs w:val="24"/>
          <w:lang w:val="en-US"/>
        </w:rPr>
        <w:t>inform the other non</w:t>
      </w:r>
      <w:r w:rsidR="00E368DB">
        <w:rPr>
          <w:rFonts w:ascii="Times New Roman" w:hAnsi="Times New Roman" w:cs="Times New Roman"/>
          <w:sz w:val="24"/>
          <w:szCs w:val="24"/>
          <w:lang w:val="en-US"/>
        </w:rPr>
        <w:t>-</w:t>
      </w:r>
      <w:r w:rsidR="004E3AF1">
        <w:rPr>
          <w:rFonts w:ascii="Times New Roman" w:hAnsi="Times New Roman" w:cs="Times New Roman"/>
          <w:sz w:val="24"/>
          <w:szCs w:val="24"/>
          <w:lang w:val="en-US"/>
        </w:rPr>
        <w:t xml:space="preserve">terminated Party </w:t>
      </w:r>
      <w:r w:rsidR="00AA782D">
        <w:rPr>
          <w:rFonts w:ascii="Times New Roman" w:hAnsi="Times New Roman" w:cs="Times New Roman"/>
          <w:sz w:val="24"/>
          <w:szCs w:val="24"/>
          <w:lang w:val="en-US"/>
        </w:rPr>
        <w:t xml:space="preserve">without delay </w:t>
      </w:r>
      <w:r w:rsidR="00E368DB">
        <w:rPr>
          <w:rFonts w:ascii="Times New Roman" w:hAnsi="Times New Roman" w:cs="Times New Roman"/>
          <w:sz w:val="24"/>
          <w:szCs w:val="24"/>
          <w:lang w:val="en-US"/>
        </w:rPr>
        <w:t xml:space="preserve">via </w:t>
      </w:r>
      <w:r w:rsidR="000A6AC8">
        <w:rPr>
          <w:rFonts w:ascii="Times New Roman" w:hAnsi="Times New Roman" w:cs="Times New Roman"/>
          <w:sz w:val="24"/>
          <w:szCs w:val="24"/>
          <w:lang w:val="en-US"/>
        </w:rPr>
        <w:t>[</w:t>
      </w:r>
      <w:r w:rsidR="002F2C86">
        <w:rPr>
          <w:rFonts w:ascii="Times New Roman" w:hAnsi="Times New Roman" w:cs="Times New Roman"/>
          <w:sz w:val="24"/>
          <w:szCs w:val="24"/>
          <w:lang w:val="en-US"/>
        </w:rPr>
        <w:t xml:space="preserve">OPTION: </w:t>
      </w:r>
      <w:r w:rsidR="00FF4314" w:rsidRPr="00FF4314">
        <w:rPr>
          <w:rFonts w:ascii="Times New Roman" w:hAnsi="Times New Roman" w:cs="Times New Roman"/>
          <w:sz w:val="24"/>
          <w:szCs w:val="24"/>
          <w:lang w:val="en-US"/>
        </w:rPr>
        <w:t xml:space="preserve">email </w:t>
      </w:r>
      <w:r w:rsidR="000A6AC8">
        <w:rPr>
          <w:rFonts w:ascii="Times New Roman" w:hAnsi="Times New Roman" w:cs="Times New Roman"/>
          <w:sz w:val="24"/>
          <w:szCs w:val="24"/>
          <w:lang w:val="en-US"/>
        </w:rPr>
        <w:t xml:space="preserve">OR </w:t>
      </w:r>
      <w:r w:rsidR="00FF4314" w:rsidRPr="00FF4314">
        <w:rPr>
          <w:rFonts w:ascii="Times New Roman" w:hAnsi="Times New Roman" w:cs="Times New Roman"/>
          <w:sz w:val="24"/>
          <w:szCs w:val="24"/>
          <w:lang w:val="en-US"/>
        </w:rPr>
        <w:t>by registered letter with acknowledgment of receipt ("notification by letter")</w:t>
      </w:r>
      <w:r w:rsidR="00E44990">
        <w:rPr>
          <w:rFonts w:ascii="Times New Roman" w:hAnsi="Times New Roman" w:cs="Times New Roman"/>
          <w:sz w:val="24"/>
          <w:szCs w:val="24"/>
          <w:lang w:val="en-US"/>
        </w:rPr>
        <w:t>]</w:t>
      </w:r>
      <w:r w:rsidR="00FF4314" w:rsidRPr="00FF4314">
        <w:rPr>
          <w:rFonts w:ascii="Times New Roman" w:hAnsi="Times New Roman" w:cs="Times New Roman"/>
          <w:sz w:val="24"/>
          <w:szCs w:val="24"/>
          <w:lang w:val="en-US"/>
        </w:rPr>
        <w:t>.</w:t>
      </w:r>
    </w:p>
    <w:p w14:paraId="4AF46DAF" w14:textId="1E209DE1" w:rsidR="009A462A" w:rsidRDefault="009A462A" w:rsidP="00A44AED">
      <w:pPr>
        <w:pStyle w:val="KeinLeerraum"/>
        <w:jc w:val="both"/>
        <w:rPr>
          <w:rFonts w:ascii="Times New Roman" w:hAnsi="Times New Roman" w:cs="Times New Roman"/>
          <w:sz w:val="24"/>
          <w:szCs w:val="24"/>
          <w:lang w:val="en-US"/>
        </w:rPr>
      </w:pPr>
    </w:p>
    <w:p w14:paraId="5B465D1E" w14:textId="77777777" w:rsidR="006C1B6A" w:rsidRDefault="009A462A" w:rsidP="004E7E68">
      <w:pPr>
        <w:pStyle w:val="KeinLeerraum"/>
        <w:jc w:val="both"/>
        <w:rPr>
          <w:rFonts w:ascii="Times New Roman" w:hAnsi="Times New Roman" w:cs="Times New Roman"/>
          <w:sz w:val="24"/>
          <w:szCs w:val="24"/>
          <w:lang w:val="en-US"/>
        </w:rPr>
      </w:pPr>
      <w:r w:rsidRPr="00371D4B">
        <w:rPr>
          <w:rFonts w:ascii="Times New Roman" w:hAnsi="Times New Roman" w:cs="Times New Roman"/>
          <w:sz w:val="24"/>
          <w:szCs w:val="24"/>
          <w:lang w:val="en-US"/>
        </w:rPr>
        <w:t xml:space="preserve">2.3 </w:t>
      </w:r>
      <w:r w:rsidR="00F40234" w:rsidRPr="00F40234">
        <w:rPr>
          <w:rFonts w:ascii="Times New Roman" w:hAnsi="Times New Roman" w:cs="Times New Roman"/>
          <w:sz w:val="24"/>
          <w:szCs w:val="24"/>
          <w:lang w:val="en-US"/>
        </w:rPr>
        <w:t xml:space="preserve">As defined under the Platform Agreement </w:t>
      </w:r>
      <w:r w:rsidR="00F40234">
        <w:rPr>
          <w:rFonts w:ascii="Times New Roman" w:hAnsi="Times New Roman" w:cs="Times New Roman"/>
          <w:sz w:val="24"/>
          <w:szCs w:val="24"/>
          <w:lang w:val="en-US"/>
        </w:rPr>
        <w:t>i</w:t>
      </w:r>
      <w:r w:rsidR="00371D4B" w:rsidRPr="00371D4B">
        <w:rPr>
          <w:rFonts w:ascii="Times New Roman" w:hAnsi="Times New Roman" w:cs="Times New Roman"/>
          <w:sz w:val="24"/>
          <w:szCs w:val="24"/>
          <w:lang w:val="en-US"/>
        </w:rPr>
        <w:t>n case a CPO or EM</w:t>
      </w:r>
      <w:r w:rsidR="00371D4B">
        <w:rPr>
          <w:rFonts w:ascii="Times New Roman" w:hAnsi="Times New Roman" w:cs="Times New Roman"/>
          <w:sz w:val="24"/>
          <w:szCs w:val="24"/>
          <w:lang w:val="en-US"/>
        </w:rPr>
        <w:t xml:space="preserve">P acts as well as Aggregator </w:t>
      </w:r>
      <w:r w:rsidR="00622912">
        <w:rPr>
          <w:rFonts w:ascii="Times New Roman" w:hAnsi="Times New Roman" w:cs="Times New Roman"/>
          <w:sz w:val="24"/>
          <w:szCs w:val="24"/>
          <w:lang w:val="en-US"/>
        </w:rPr>
        <w:t xml:space="preserve">all rights and obligations defined under this Agreement shall apply </w:t>
      </w:r>
      <w:r w:rsidR="00537CB3">
        <w:rPr>
          <w:rFonts w:ascii="Times New Roman" w:hAnsi="Times New Roman" w:cs="Times New Roman"/>
          <w:sz w:val="24"/>
          <w:szCs w:val="24"/>
          <w:lang w:val="en-US"/>
        </w:rPr>
        <w:t>mutatis mutandis for such aggregated market parties</w:t>
      </w:r>
      <w:r w:rsidR="003C7A73">
        <w:rPr>
          <w:rFonts w:ascii="Times New Roman" w:hAnsi="Times New Roman" w:cs="Times New Roman"/>
          <w:sz w:val="24"/>
          <w:szCs w:val="24"/>
          <w:lang w:val="en-US"/>
        </w:rPr>
        <w:t xml:space="preserve"> whereas t</w:t>
      </w:r>
      <w:r w:rsidR="0096049B">
        <w:rPr>
          <w:rFonts w:ascii="Times New Roman" w:hAnsi="Times New Roman" w:cs="Times New Roman"/>
          <w:sz w:val="24"/>
          <w:szCs w:val="24"/>
          <w:lang w:val="en-US"/>
        </w:rPr>
        <w:t xml:space="preserve">he respective Aggregator accepts </w:t>
      </w:r>
      <w:r w:rsidR="00E956F7">
        <w:rPr>
          <w:rFonts w:ascii="Times New Roman" w:hAnsi="Times New Roman" w:cs="Times New Roman"/>
          <w:sz w:val="24"/>
          <w:szCs w:val="24"/>
          <w:lang w:val="en-US"/>
        </w:rPr>
        <w:t>sole responsibility</w:t>
      </w:r>
      <w:r w:rsidR="0096049B">
        <w:rPr>
          <w:rFonts w:ascii="Times New Roman" w:hAnsi="Times New Roman" w:cs="Times New Roman"/>
          <w:sz w:val="24"/>
          <w:szCs w:val="24"/>
          <w:lang w:val="en-US"/>
        </w:rPr>
        <w:t xml:space="preserve"> </w:t>
      </w:r>
      <w:r w:rsidR="00E956F7">
        <w:rPr>
          <w:rFonts w:ascii="Times New Roman" w:hAnsi="Times New Roman" w:cs="Times New Roman"/>
          <w:sz w:val="24"/>
          <w:szCs w:val="24"/>
          <w:lang w:val="en-US"/>
        </w:rPr>
        <w:t xml:space="preserve">for its aggregated market parties to adhere </w:t>
      </w:r>
      <w:r w:rsidR="003C7A73">
        <w:rPr>
          <w:rFonts w:ascii="Times New Roman" w:hAnsi="Times New Roman" w:cs="Times New Roman"/>
          <w:sz w:val="24"/>
          <w:szCs w:val="24"/>
          <w:lang w:val="en-US"/>
        </w:rPr>
        <w:t>to</w:t>
      </w:r>
      <w:r w:rsidR="00E956F7">
        <w:rPr>
          <w:rFonts w:ascii="Times New Roman" w:hAnsi="Times New Roman" w:cs="Times New Roman"/>
          <w:sz w:val="24"/>
          <w:szCs w:val="24"/>
          <w:lang w:val="en-US"/>
        </w:rPr>
        <w:t xml:space="preserve"> the terms and conditions of this Agreement</w:t>
      </w:r>
      <w:r w:rsidR="00055CB6">
        <w:rPr>
          <w:rFonts w:ascii="Times New Roman" w:hAnsi="Times New Roman" w:cs="Times New Roman"/>
          <w:sz w:val="24"/>
          <w:szCs w:val="24"/>
          <w:lang w:val="en-US"/>
        </w:rPr>
        <w:t xml:space="preserve">. </w:t>
      </w:r>
    </w:p>
    <w:p w14:paraId="7B9D61CD" w14:textId="77777777" w:rsidR="006C1B6A" w:rsidRDefault="006C1B6A" w:rsidP="004E7E68">
      <w:pPr>
        <w:pStyle w:val="KeinLeerraum"/>
        <w:jc w:val="both"/>
        <w:rPr>
          <w:rFonts w:ascii="Times New Roman" w:hAnsi="Times New Roman" w:cs="Times New Roman"/>
          <w:sz w:val="24"/>
          <w:szCs w:val="24"/>
          <w:lang w:val="en-US"/>
        </w:rPr>
      </w:pPr>
    </w:p>
    <w:p w14:paraId="3401336E" w14:textId="746C58F3" w:rsidR="004E7E68" w:rsidRPr="004E7E68" w:rsidRDefault="004E7E68" w:rsidP="004E7E68">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Pr="004E7E68">
        <w:rPr>
          <w:rFonts w:ascii="Times New Roman" w:hAnsi="Times New Roman" w:cs="Times New Roman"/>
          <w:sz w:val="24"/>
          <w:szCs w:val="24"/>
          <w:lang w:val="en-US"/>
        </w:rPr>
        <w:t>The provisions of this Agreement do not apply to any charging transaction in which a Customer charges at a Charging Point where the CPO is also the EMP of such Customer.</w:t>
      </w:r>
    </w:p>
    <w:p w14:paraId="1EBB23CA" w14:textId="2D1ECDBE" w:rsidR="004E7E68" w:rsidRPr="00371D4B" w:rsidRDefault="004E7E68" w:rsidP="00A44AED">
      <w:pPr>
        <w:pStyle w:val="KeinLeerraum"/>
        <w:jc w:val="both"/>
        <w:rPr>
          <w:rFonts w:ascii="Times New Roman" w:hAnsi="Times New Roman" w:cs="Times New Roman"/>
          <w:sz w:val="24"/>
          <w:szCs w:val="24"/>
          <w:lang w:val="en-US"/>
        </w:rPr>
      </w:pPr>
    </w:p>
    <w:p w14:paraId="135A338D" w14:textId="77777777" w:rsidR="00A44AED" w:rsidRPr="00371D4B" w:rsidRDefault="00A44AED" w:rsidP="00600C79">
      <w:pPr>
        <w:pStyle w:val="KeinLeerraum"/>
        <w:jc w:val="both"/>
        <w:rPr>
          <w:rFonts w:ascii="Times New Roman" w:hAnsi="Times New Roman" w:cs="Times New Roman"/>
          <w:sz w:val="24"/>
          <w:szCs w:val="24"/>
          <w:lang w:val="en-US"/>
        </w:rPr>
      </w:pPr>
    </w:p>
    <w:p w14:paraId="46DC8BEB" w14:textId="16AD6667" w:rsidR="00AD1EE1" w:rsidRPr="00AD1EE1" w:rsidRDefault="00AD1EE1" w:rsidP="00AD1EE1">
      <w:pPr>
        <w:pStyle w:val="KeinLeerraum"/>
        <w:rPr>
          <w:rFonts w:ascii="Times New Roman" w:hAnsi="Times New Roman" w:cs="Times New Roman"/>
          <w:b/>
          <w:sz w:val="24"/>
          <w:szCs w:val="24"/>
          <w:lang w:val="en-GB"/>
        </w:rPr>
      </w:pPr>
      <w:r w:rsidRPr="00AD1EE1">
        <w:rPr>
          <w:rFonts w:ascii="Times New Roman" w:hAnsi="Times New Roman" w:cs="Times New Roman"/>
          <w:b/>
          <w:bCs/>
          <w:sz w:val="24"/>
          <w:szCs w:val="24"/>
          <w:lang w:val="en-GB"/>
        </w:rPr>
        <w:t>3. Basic principles</w:t>
      </w:r>
      <w:r w:rsidR="00055CB6">
        <w:rPr>
          <w:rFonts w:ascii="Times New Roman" w:hAnsi="Times New Roman" w:cs="Times New Roman"/>
          <w:b/>
          <w:sz w:val="24"/>
          <w:szCs w:val="24"/>
          <w:lang w:val="en-GB"/>
        </w:rPr>
        <w:t xml:space="preserve"> of </w:t>
      </w:r>
      <w:r w:rsidRPr="00AD1EE1">
        <w:rPr>
          <w:rFonts w:ascii="Times New Roman" w:hAnsi="Times New Roman" w:cs="Times New Roman"/>
          <w:b/>
          <w:sz w:val="24"/>
          <w:szCs w:val="24"/>
          <w:lang w:val="en-GB"/>
        </w:rPr>
        <w:t>commitments</w:t>
      </w:r>
    </w:p>
    <w:p w14:paraId="63BFD6A0" w14:textId="77777777" w:rsidR="00AD1EE1" w:rsidRDefault="00AD1EE1" w:rsidP="00600C79">
      <w:pPr>
        <w:pStyle w:val="KeinLeerraum"/>
        <w:jc w:val="both"/>
        <w:rPr>
          <w:rFonts w:ascii="Times New Roman" w:hAnsi="Times New Roman" w:cs="Times New Roman"/>
          <w:sz w:val="24"/>
          <w:szCs w:val="24"/>
          <w:lang w:val="en-GB"/>
        </w:rPr>
      </w:pPr>
    </w:p>
    <w:p w14:paraId="5CC8056B" w14:textId="4897EC40" w:rsidR="00C41F21" w:rsidRDefault="001D432D" w:rsidP="00600C79">
      <w:pPr>
        <w:pStyle w:val="KeinLeerraum"/>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3.1 </w:t>
      </w:r>
      <w:r w:rsidR="00C41F21" w:rsidRPr="00C41F21">
        <w:rPr>
          <w:rFonts w:ascii="Times New Roman" w:hAnsi="Times New Roman" w:cs="Times New Roman"/>
          <w:sz w:val="24"/>
          <w:szCs w:val="24"/>
          <w:lang w:val="en-GB"/>
        </w:rPr>
        <w:t xml:space="preserve">The </w:t>
      </w:r>
      <w:r w:rsidR="006A1076">
        <w:rPr>
          <w:rFonts w:ascii="Times New Roman" w:hAnsi="Times New Roman" w:cs="Times New Roman"/>
          <w:sz w:val="24"/>
          <w:szCs w:val="24"/>
          <w:lang w:val="en-GB"/>
        </w:rPr>
        <w:t>C</w:t>
      </w:r>
      <w:r w:rsidR="00C41F21" w:rsidRPr="00C41F21">
        <w:rPr>
          <w:rFonts w:ascii="Times New Roman" w:hAnsi="Times New Roman" w:cs="Times New Roman"/>
          <w:sz w:val="24"/>
          <w:szCs w:val="24"/>
          <w:lang w:val="en-GB"/>
        </w:rPr>
        <w:t xml:space="preserve">harging </w:t>
      </w:r>
      <w:r w:rsidR="006A1076">
        <w:rPr>
          <w:rFonts w:ascii="Times New Roman" w:hAnsi="Times New Roman" w:cs="Times New Roman"/>
          <w:sz w:val="24"/>
          <w:szCs w:val="24"/>
          <w:lang w:val="en-GB"/>
        </w:rPr>
        <w:t>N</w:t>
      </w:r>
      <w:r w:rsidR="00C41F21" w:rsidRPr="00C41F21">
        <w:rPr>
          <w:rFonts w:ascii="Times New Roman" w:hAnsi="Times New Roman" w:cs="Times New Roman"/>
          <w:sz w:val="24"/>
          <w:szCs w:val="24"/>
          <w:lang w:val="en-GB"/>
        </w:rPr>
        <w:t xml:space="preserve">etwork of </w:t>
      </w:r>
      <w:r w:rsidR="00B8101E">
        <w:rPr>
          <w:rFonts w:ascii="Times New Roman" w:hAnsi="Times New Roman" w:cs="Times New Roman"/>
          <w:sz w:val="24"/>
          <w:szCs w:val="24"/>
          <w:lang w:val="en-GB"/>
        </w:rPr>
        <w:t>P</w:t>
      </w:r>
      <w:r w:rsidR="00C41F21" w:rsidRPr="00C41F21">
        <w:rPr>
          <w:rFonts w:ascii="Times New Roman" w:hAnsi="Times New Roman" w:cs="Times New Roman"/>
          <w:sz w:val="24"/>
          <w:szCs w:val="24"/>
          <w:lang w:val="en-GB"/>
        </w:rPr>
        <w:t>arties includes the total charging infrastructure as operated under the respective CPO-ID</w:t>
      </w:r>
      <w:r w:rsidR="00AB7277">
        <w:rPr>
          <w:rFonts w:ascii="Times New Roman" w:hAnsi="Times New Roman" w:cs="Times New Roman"/>
          <w:sz w:val="24"/>
          <w:szCs w:val="24"/>
          <w:lang w:val="en-GB"/>
        </w:rPr>
        <w:t>.</w:t>
      </w:r>
      <w:r w:rsidR="00AF02A3">
        <w:rPr>
          <w:rFonts w:ascii="Times New Roman" w:hAnsi="Times New Roman" w:cs="Times New Roman"/>
          <w:sz w:val="24"/>
          <w:szCs w:val="24"/>
          <w:lang w:val="en-GB"/>
        </w:rPr>
        <w:t xml:space="preserve"> </w:t>
      </w:r>
    </w:p>
    <w:p w14:paraId="03425D33" w14:textId="77777777" w:rsidR="00D65E38" w:rsidRPr="00C41F21" w:rsidRDefault="00D65E38" w:rsidP="00600C79">
      <w:pPr>
        <w:pStyle w:val="KeinLeerraum"/>
        <w:jc w:val="both"/>
        <w:rPr>
          <w:rFonts w:ascii="Times New Roman" w:hAnsi="Times New Roman" w:cs="Times New Roman"/>
          <w:sz w:val="24"/>
          <w:szCs w:val="24"/>
          <w:lang w:val="en-GB"/>
        </w:rPr>
      </w:pPr>
    </w:p>
    <w:p w14:paraId="0084C5C6" w14:textId="22A66864" w:rsidR="00C41F21" w:rsidRPr="00C41F21" w:rsidRDefault="00EA4FDF" w:rsidP="00600C79">
      <w:pPr>
        <w:pStyle w:val="KeinLeerraum"/>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3.2 </w:t>
      </w:r>
      <w:r w:rsidR="00C41F21" w:rsidRPr="00C41F21">
        <w:rPr>
          <w:rFonts w:ascii="Times New Roman" w:hAnsi="Times New Roman" w:cs="Times New Roman"/>
          <w:sz w:val="24"/>
          <w:szCs w:val="24"/>
          <w:lang w:val="en-GB"/>
        </w:rPr>
        <w:t>While using the charging infrastructure of the respective CPO, the contractual relationship to the Customer remains solely with the EMP. The delivery of electrical energy to the charging infrastructure is the sole responsibility of the CPO.</w:t>
      </w:r>
    </w:p>
    <w:p w14:paraId="24E10282" w14:textId="77777777" w:rsidR="001C389E" w:rsidRDefault="001C389E" w:rsidP="00600C79">
      <w:pPr>
        <w:pStyle w:val="KeinLeerraum"/>
        <w:jc w:val="both"/>
        <w:rPr>
          <w:rFonts w:ascii="Times New Roman" w:hAnsi="Times New Roman" w:cs="Times New Roman"/>
          <w:sz w:val="24"/>
          <w:szCs w:val="24"/>
          <w:lang w:val="en-GB"/>
        </w:rPr>
      </w:pPr>
    </w:p>
    <w:p w14:paraId="52D30CA1" w14:textId="4DBB7794" w:rsidR="00E8651A" w:rsidRPr="00E27F18" w:rsidRDefault="001D432D"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3.3. </w:t>
      </w:r>
      <w:r w:rsidR="00153765">
        <w:rPr>
          <w:rFonts w:ascii="Times New Roman" w:hAnsi="Times New Roman" w:cs="Times New Roman"/>
          <w:sz w:val="24"/>
          <w:szCs w:val="24"/>
          <w:lang w:val="en-GB"/>
        </w:rPr>
        <w:t xml:space="preserve">The </w:t>
      </w:r>
      <w:r w:rsidR="00290973">
        <w:rPr>
          <w:rFonts w:ascii="Times New Roman" w:hAnsi="Times New Roman" w:cs="Times New Roman"/>
          <w:sz w:val="24"/>
          <w:szCs w:val="24"/>
          <w:lang w:val="en-GB"/>
        </w:rPr>
        <w:t>P</w:t>
      </w:r>
      <w:r w:rsidR="00B137E1" w:rsidRPr="0011174A">
        <w:rPr>
          <w:rFonts w:ascii="Times New Roman" w:hAnsi="Times New Roman" w:cs="Times New Roman"/>
          <w:sz w:val="24"/>
          <w:szCs w:val="24"/>
          <w:lang w:val="en-GB"/>
        </w:rPr>
        <w:t xml:space="preserve">arties </w:t>
      </w:r>
      <w:r w:rsidR="00153765">
        <w:rPr>
          <w:rFonts w:ascii="Times New Roman" w:hAnsi="Times New Roman" w:cs="Times New Roman"/>
          <w:sz w:val="24"/>
          <w:szCs w:val="24"/>
          <w:lang w:val="en-GB"/>
        </w:rPr>
        <w:t xml:space="preserve">agree to </w:t>
      </w:r>
      <w:r w:rsidR="00B137E1" w:rsidRPr="0011174A">
        <w:rPr>
          <w:rFonts w:ascii="Times New Roman" w:hAnsi="Times New Roman" w:cs="Times New Roman"/>
          <w:sz w:val="24"/>
          <w:szCs w:val="24"/>
          <w:lang w:val="en-GB"/>
        </w:rPr>
        <w:t xml:space="preserve">allow </w:t>
      </w:r>
      <w:r w:rsidR="00355AC5">
        <w:rPr>
          <w:rFonts w:ascii="Times New Roman" w:hAnsi="Times New Roman" w:cs="Times New Roman"/>
          <w:sz w:val="24"/>
          <w:szCs w:val="24"/>
          <w:lang w:val="en-GB"/>
        </w:rPr>
        <w:t>each other’s</w:t>
      </w:r>
      <w:r w:rsidR="00D80F5D">
        <w:rPr>
          <w:rFonts w:ascii="Times New Roman" w:hAnsi="Times New Roman" w:cs="Times New Roman"/>
          <w:sz w:val="24"/>
          <w:szCs w:val="24"/>
          <w:lang w:val="en-GB"/>
        </w:rPr>
        <w:t xml:space="preserve"> </w:t>
      </w:r>
      <w:r w:rsidR="007701AC">
        <w:rPr>
          <w:rFonts w:ascii="Times New Roman" w:hAnsi="Times New Roman" w:cs="Times New Roman"/>
          <w:sz w:val="24"/>
          <w:szCs w:val="24"/>
          <w:lang w:val="en-GB"/>
        </w:rPr>
        <w:t xml:space="preserve">Customers </w:t>
      </w:r>
      <w:r w:rsidR="00B137E1" w:rsidRPr="0011174A">
        <w:rPr>
          <w:rFonts w:ascii="Times New Roman" w:hAnsi="Times New Roman" w:cs="Times New Roman"/>
          <w:sz w:val="24"/>
          <w:szCs w:val="24"/>
          <w:lang w:val="en-GB"/>
        </w:rPr>
        <w:t xml:space="preserve">access to </w:t>
      </w:r>
      <w:r w:rsidR="00D80F5D">
        <w:rPr>
          <w:rFonts w:ascii="Times New Roman" w:hAnsi="Times New Roman" w:cs="Times New Roman"/>
          <w:sz w:val="24"/>
          <w:szCs w:val="24"/>
          <w:lang w:val="en-GB"/>
        </w:rPr>
        <w:t xml:space="preserve">their </w:t>
      </w:r>
      <w:r w:rsidR="0024536E">
        <w:rPr>
          <w:rFonts w:ascii="Times New Roman" w:hAnsi="Times New Roman" w:cs="Times New Roman"/>
          <w:sz w:val="24"/>
          <w:szCs w:val="24"/>
          <w:lang w:val="en-GB"/>
        </w:rPr>
        <w:t xml:space="preserve">respective </w:t>
      </w:r>
      <w:r w:rsidR="00B137E1" w:rsidRPr="0011174A">
        <w:rPr>
          <w:rFonts w:ascii="Times New Roman" w:hAnsi="Times New Roman" w:cs="Times New Roman"/>
          <w:sz w:val="24"/>
          <w:szCs w:val="24"/>
          <w:lang w:val="en-GB"/>
        </w:rPr>
        <w:t>p</w:t>
      </w:r>
      <w:r w:rsidR="0029159C" w:rsidRPr="0011174A">
        <w:rPr>
          <w:rFonts w:ascii="Times New Roman" w:hAnsi="Times New Roman" w:cs="Times New Roman"/>
          <w:sz w:val="24"/>
          <w:szCs w:val="24"/>
          <w:lang w:val="en-GB"/>
        </w:rPr>
        <w:t xml:space="preserve">ublic </w:t>
      </w:r>
      <w:r w:rsidR="00AA25BA">
        <w:rPr>
          <w:rFonts w:ascii="Times New Roman" w:hAnsi="Times New Roman" w:cs="Times New Roman"/>
          <w:sz w:val="24"/>
          <w:szCs w:val="24"/>
          <w:lang w:val="en-GB"/>
        </w:rPr>
        <w:t xml:space="preserve">Charging Stations </w:t>
      </w:r>
      <w:r w:rsidR="0029159C" w:rsidRPr="00160509">
        <w:rPr>
          <w:rFonts w:ascii="Times New Roman" w:hAnsi="Times New Roman" w:cs="Times New Roman"/>
          <w:i/>
          <w:iCs/>
          <w:sz w:val="24"/>
          <w:szCs w:val="24"/>
          <w:lang w:val="en-GB"/>
        </w:rPr>
        <w:t>[</w:t>
      </w:r>
      <w:r w:rsidR="00160509" w:rsidRPr="00160509">
        <w:rPr>
          <w:rFonts w:ascii="Times New Roman" w:hAnsi="Times New Roman" w:cs="Times New Roman"/>
          <w:i/>
          <w:iCs/>
          <w:sz w:val="24"/>
          <w:szCs w:val="24"/>
          <w:lang w:val="en-GB"/>
        </w:rPr>
        <w:t>OPTIONAL</w:t>
      </w:r>
      <w:r w:rsidR="00160509" w:rsidRPr="00160509">
        <w:rPr>
          <w:rFonts w:ascii="Times New Roman" w:hAnsi="Times New Roman" w:cs="Times New Roman"/>
          <w:sz w:val="24"/>
          <w:szCs w:val="24"/>
          <w:lang w:val="en-GB"/>
        </w:rPr>
        <w:t xml:space="preserve"> </w:t>
      </w:r>
      <w:r w:rsidR="0029159C" w:rsidRPr="0024536E">
        <w:rPr>
          <w:rFonts w:ascii="Times New Roman" w:hAnsi="Times New Roman" w:cs="Times New Roman"/>
          <w:i/>
          <w:iCs/>
          <w:sz w:val="24"/>
          <w:szCs w:val="24"/>
          <w:lang w:val="en-GB"/>
        </w:rPr>
        <w:t xml:space="preserve"> specify in which country/ies]</w:t>
      </w:r>
      <w:r w:rsidR="0029159C" w:rsidRPr="0011174A">
        <w:rPr>
          <w:rFonts w:ascii="Times New Roman" w:hAnsi="Times New Roman" w:cs="Times New Roman"/>
          <w:sz w:val="24"/>
          <w:szCs w:val="24"/>
          <w:lang w:val="en-GB"/>
        </w:rPr>
        <w:t xml:space="preserve">. </w:t>
      </w:r>
      <w:r w:rsidR="00E27F18" w:rsidRPr="00E27F18">
        <w:rPr>
          <w:rFonts w:ascii="Times New Roman" w:hAnsi="Times New Roman" w:cs="Times New Roman"/>
          <w:sz w:val="24"/>
          <w:szCs w:val="24"/>
          <w:lang w:val="en-US"/>
        </w:rPr>
        <w:t>Such obligation is subject to any free capacity at the respective Charge Station.</w:t>
      </w:r>
    </w:p>
    <w:p w14:paraId="40D87ED1" w14:textId="77777777" w:rsidR="00E8651A" w:rsidRDefault="00E8651A" w:rsidP="00600C79">
      <w:pPr>
        <w:pStyle w:val="KeinLeerraum"/>
        <w:jc w:val="both"/>
        <w:rPr>
          <w:rFonts w:ascii="Times New Roman" w:hAnsi="Times New Roman" w:cs="Times New Roman"/>
          <w:sz w:val="24"/>
          <w:szCs w:val="24"/>
          <w:lang w:val="en-GB"/>
        </w:rPr>
      </w:pPr>
    </w:p>
    <w:p w14:paraId="05F1EA87" w14:textId="638EF2B6" w:rsidR="004E182D" w:rsidRDefault="00776457"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3.4 </w:t>
      </w:r>
      <w:r w:rsidR="00DD3425" w:rsidRPr="00DD3425">
        <w:rPr>
          <w:rFonts w:ascii="Times New Roman" w:hAnsi="Times New Roman" w:cs="Times New Roman"/>
          <w:sz w:val="24"/>
          <w:szCs w:val="24"/>
          <w:lang w:val="en-US"/>
        </w:rPr>
        <w:t>The CPO shall</w:t>
      </w:r>
      <w:r w:rsidR="00AC33F9" w:rsidRPr="00200E81">
        <w:rPr>
          <w:rFonts w:ascii="Times New Roman" w:hAnsi="Times New Roman" w:cs="Times New Roman"/>
          <w:sz w:val="24"/>
          <w:szCs w:val="24"/>
          <w:lang w:val="en-US"/>
        </w:rPr>
        <w:t>:</w:t>
      </w:r>
      <w:r w:rsidR="00DD3425" w:rsidRPr="00DD3425">
        <w:rPr>
          <w:rFonts w:ascii="Times New Roman" w:hAnsi="Times New Roman" w:cs="Times New Roman"/>
          <w:sz w:val="24"/>
          <w:szCs w:val="24"/>
          <w:lang w:val="en-US"/>
        </w:rPr>
        <w:t xml:space="preserve"> </w:t>
      </w:r>
    </w:p>
    <w:p w14:paraId="142C41A3" w14:textId="35BC9F13" w:rsidR="004E182D" w:rsidRDefault="004E182D"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provide its POI via the </w:t>
      </w:r>
      <w:r w:rsidR="006C0EE6">
        <w:rPr>
          <w:rFonts w:ascii="Times New Roman" w:hAnsi="Times New Roman" w:cs="Times New Roman"/>
          <w:sz w:val="24"/>
          <w:szCs w:val="24"/>
          <w:lang w:val="en-US"/>
        </w:rPr>
        <w:t>E-clearing</w:t>
      </w:r>
      <w:r w:rsidR="00DD3425" w:rsidRPr="00DD3425">
        <w:rPr>
          <w:rFonts w:ascii="Times New Roman" w:hAnsi="Times New Roman" w:cs="Times New Roman"/>
          <w:sz w:val="24"/>
          <w:szCs w:val="24"/>
          <w:lang w:val="en-US"/>
        </w:rPr>
        <w:t>’s Platform in order to enable the EMP to integrate them in its digital applications</w:t>
      </w:r>
      <w:r w:rsidR="00C46F38">
        <w:rPr>
          <w:rFonts w:ascii="Times New Roman" w:hAnsi="Times New Roman" w:cs="Times New Roman"/>
          <w:sz w:val="24"/>
          <w:szCs w:val="24"/>
          <w:lang w:val="en-US"/>
        </w:rPr>
        <w:t>;</w:t>
      </w:r>
      <w:r w:rsidR="00DD3425" w:rsidRPr="00DD3425">
        <w:rPr>
          <w:rFonts w:ascii="Times New Roman" w:hAnsi="Times New Roman" w:cs="Times New Roman"/>
          <w:sz w:val="24"/>
          <w:szCs w:val="24"/>
          <w:lang w:val="en-US"/>
        </w:rPr>
        <w:t xml:space="preserve"> </w:t>
      </w:r>
    </w:p>
    <w:p w14:paraId="000E13B6" w14:textId="22594AAD" w:rsidR="004E182D" w:rsidRDefault="004E182D"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make available to the EMP and its </w:t>
      </w:r>
      <w:r w:rsidR="006C0EE6">
        <w:rPr>
          <w:rFonts w:ascii="Times New Roman" w:hAnsi="Times New Roman" w:cs="Times New Roman"/>
          <w:sz w:val="24"/>
          <w:szCs w:val="24"/>
          <w:lang w:val="en-US"/>
        </w:rPr>
        <w:t>Customer</w:t>
      </w:r>
      <w:r w:rsidR="00DD3425" w:rsidRPr="00DD3425">
        <w:rPr>
          <w:rFonts w:ascii="Times New Roman" w:hAnsi="Times New Roman" w:cs="Times New Roman"/>
          <w:sz w:val="24"/>
          <w:szCs w:val="24"/>
          <w:lang w:val="en-US"/>
        </w:rPr>
        <w:t xml:space="preserve">s safety and usage instructions for the use of the </w:t>
      </w:r>
      <w:r w:rsidR="00D748E2">
        <w:rPr>
          <w:rFonts w:ascii="Times New Roman" w:hAnsi="Times New Roman" w:cs="Times New Roman"/>
          <w:sz w:val="24"/>
          <w:szCs w:val="24"/>
          <w:lang w:val="en-US"/>
        </w:rPr>
        <w:t>Charge Station</w:t>
      </w:r>
      <w:r w:rsidR="00DD3425" w:rsidRPr="00DD3425">
        <w:rPr>
          <w:rFonts w:ascii="Times New Roman" w:hAnsi="Times New Roman" w:cs="Times New Roman"/>
          <w:sz w:val="24"/>
          <w:szCs w:val="24"/>
          <w:lang w:val="en-US"/>
        </w:rPr>
        <w:t>s</w:t>
      </w:r>
      <w:r>
        <w:rPr>
          <w:rFonts w:ascii="Times New Roman" w:hAnsi="Times New Roman" w:cs="Times New Roman"/>
          <w:sz w:val="24"/>
          <w:szCs w:val="24"/>
          <w:lang w:val="en-US"/>
        </w:rPr>
        <w:t xml:space="preserve"> either via its </w:t>
      </w:r>
      <w:r w:rsidRPr="004E182D">
        <w:rPr>
          <w:rFonts w:ascii="Times New Roman" w:hAnsi="Times New Roman" w:cs="Times New Roman"/>
          <w:sz w:val="24"/>
          <w:szCs w:val="24"/>
          <w:lang w:val="en-US"/>
        </w:rPr>
        <w:t>Charging Points or its website</w:t>
      </w:r>
      <w:r w:rsidR="00C46F38">
        <w:rPr>
          <w:rFonts w:ascii="Times New Roman" w:hAnsi="Times New Roman" w:cs="Times New Roman"/>
          <w:sz w:val="24"/>
          <w:szCs w:val="24"/>
          <w:lang w:val="en-US"/>
        </w:rPr>
        <w:t>;</w:t>
      </w:r>
    </w:p>
    <w:p w14:paraId="4D70CC0E" w14:textId="6528EDCB" w:rsidR="006F3D23" w:rsidRDefault="00C46F38"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maintain its EVCI </w:t>
      </w:r>
      <w:r w:rsidR="008D7090">
        <w:rPr>
          <w:rFonts w:ascii="Times New Roman" w:hAnsi="Times New Roman" w:cs="Times New Roman"/>
          <w:sz w:val="24"/>
          <w:szCs w:val="24"/>
          <w:lang w:val="en-US"/>
        </w:rPr>
        <w:t xml:space="preserve">for </w:t>
      </w:r>
      <w:r w:rsidR="00D24403">
        <w:rPr>
          <w:rFonts w:ascii="Times New Roman" w:hAnsi="Times New Roman" w:cs="Times New Roman"/>
          <w:sz w:val="24"/>
          <w:szCs w:val="24"/>
          <w:lang w:val="en-US"/>
        </w:rPr>
        <w:t xml:space="preserve">professional </w:t>
      </w:r>
      <w:r w:rsidR="00DD3425" w:rsidRPr="00DD3425">
        <w:rPr>
          <w:rFonts w:ascii="Times New Roman" w:hAnsi="Times New Roman" w:cs="Times New Roman"/>
          <w:sz w:val="24"/>
          <w:szCs w:val="24"/>
          <w:lang w:val="en-US"/>
        </w:rPr>
        <w:t>functioning</w:t>
      </w:r>
      <w:r w:rsidR="008D7090">
        <w:rPr>
          <w:rFonts w:ascii="Times New Roman" w:hAnsi="Times New Roman" w:cs="Times New Roman"/>
          <w:sz w:val="24"/>
          <w:szCs w:val="24"/>
          <w:lang w:val="en-US"/>
        </w:rPr>
        <w:t xml:space="preserve"> </w:t>
      </w:r>
      <w:r w:rsidR="00DC216F">
        <w:rPr>
          <w:rFonts w:ascii="Times New Roman" w:hAnsi="Times New Roman" w:cs="Times New Roman"/>
          <w:sz w:val="24"/>
          <w:szCs w:val="24"/>
          <w:lang w:val="en-US"/>
        </w:rPr>
        <w:t xml:space="preserve">taking into account the </w:t>
      </w:r>
      <w:r w:rsidR="00DD3425" w:rsidRPr="00DD3425">
        <w:rPr>
          <w:rFonts w:ascii="Times New Roman" w:hAnsi="Times New Roman" w:cs="Times New Roman"/>
          <w:sz w:val="24"/>
          <w:szCs w:val="24"/>
          <w:lang w:val="en-US"/>
        </w:rPr>
        <w:t xml:space="preserve">applicable regulations. </w:t>
      </w:r>
    </w:p>
    <w:p w14:paraId="7A1B1500" w14:textId="77777777" w:rsidR="003974A1" w:rsidRDefault="006F3D23"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maintain the features required for the exchange of data via the </w:t>
      </w:r>
      <w:r w:rsidR="006C0EE6">
        <w:rPr>
          <w:rFonts w:ascii="Times New Roman" w:hAnsi="Times New Roman" w:cs="Times New Roman"/>
          <w:sz w:val="24"/>
          <w:szCs w:val="24"/>
          <w:lang w:val="en-US"/>
        </w:rPr>
        <w:t>E-clearing</w:t>
      </w:r>
      <w:r w:rsidR="004E458E">
        <w:rPr>
          <w:rFonts w:ascii="Times New Roman" w:hAnsi="Times New Roman" w:cs="Times New Roman"/>
          <w:sz w:val="24"/>
          <w:szCs w:val="24"/>
          <w:lang w:val="en-US"/>
        </w:rPr>
        <w:t>’</w:t>
      </w:r>
      <w:r w:rsidR="00DD3425" w:rsidRPr="00DD3425">
        <w:rPr>
          <w:rFonts w:ascii="Times New Roman" w:hAnsi="Times New Roman" w:cs="Times New Roman"/>
          <w:sz w:val="24"/>
          <w:szCs w:val="24"/>
          <w:lang w:val="en-US"/>
        </w:rPr>
        <w:t>s Platform.</w:t>
      </w:r>
    </w:p>
    <w:p w14:paraId="08F1C70B" w14:textId="39B5BB8A" w:rsidR="00164FEE" w:rsidRDefault="003974A1"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provide the EMP with technical support</w:t>
      </w:r>
      <w:r w:rsidR="00712FFF">
        <w:rPr>
          <w:rFonts w:ascii="Times New Roman" w:hAnsi="Times New Roman" w:cs="Times New Roman"/>
          <w:sz w:val="24"/>
          <w:szCs w:val="24"/>
          <w:lang w:val="en-US"/>
        </w:rPr>
        <w:t xml:space="preserve"> as further agreed between Parties </w:t>
      </w:r>
      <w:r w:rsidR="004956E4" w:rsidRPr="00160509">
        <w:rPr>
          <w:rFonts w:ascii="Times New Roman" w:hAnsi="Times New Roman" w:cs="Times New Roman"/>
          <w:i/>
          <w:iCs/>
          <w:sz w:val="24"/>
          <w:szCs w:val="24"/>
          <w:lang w:val="en-US"/>
        </w:rPr>
        <w:t xml:space="preserve">[OPTIONAL: </w:t>
      </w:r>
      <w:r w:rsidR="00FB411B" w:rsidRPr="00160509">
        <w:rPr>
          <w:rFonts w:ascii="Times New Roman" w:hAnsi="Times New Roman" w:cs="Times New Roman"/>
          <w:i/>
          <w:iCs/>
          <w:sz w:val="24"/>
          <w:szCs w:val="24"/>
          <w:lang w:val="en-US"/>
        </w:rPr>
        <w:t>and as added under Annex</w:t>
      </w:r>
      <w:r w:rsidR="00644528" w:rsidRPr="00160509">
        <w:rPr>
          <w:rFonts w:ascii="Times New Roman" w:hAnsi="Times New Roman" w:cs="Times New Roman"/>
          <w:i/>
          <w:iCs/>
          <w:sz w:val="24"/>
          <w:szCs w:val="24"/>
          <w:lang w:val="en-US"/>
        </w:rPr>
        <w:t xml:space="preserve"> </w:t>
      </w:r>
      <w:r w:rsidR="004956E4" w:rsidRPr="00160509">
        <w:rPr>
          <w:rFonts w:ascii="Times New Roman" w:hAnsi="Times New Roman" w:cs="Times New Roman"/>
          <w:i/>
          <w:iCs/>
          <w:sz w:val="24"/>
          <w:szCs w:val="24"/>
          <w:lang w:val="en-US"/>
        </w:rPr>
        <w:t>…</w:t>
      </w:r>
      <w:r w:rsidR="00644528" w:rsidRPr="00160509">
        <w:rPr>
          <w:rFonts w:ascii="Times New Roman" w:hAnsi="Times New Roman" w:cs="Times New Roman"/>
          <w:i/>
          <w:iCs/>
          <w:sz w:val="24"/>
          <w:szCs w:val="24"/>
          <w:lang w:val="en-US"/>
        </w:rPr>
        <w:t>of this Agreement</w:t>
      </w:r>
      <w:r w:rsidR="004956E4" w:rsidRPr="00160509">
        <w:rPr>
          <w:rFonts w:ascii="Times New Roman" w:hAnsi="Times New Roman" w:cs="Times New Roman"/>
          <w:i/>
          <w:iCs/>
          <w:sz w:val="24"/>
          <w:szCs w:val="24"/>
          <w:lang w:val="en-US"/>
        </w:rPr>
        <w:t>]</w:t>
      </w:r>
      <w:r w:rsidR="004956E4">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in order to enable the EMP to provide assistance to its </w:t>
      </w:r>
      <w:r w:rsidR="006C0EE6">
        <w:rPr>
          <w:rFonts w:ascii="Times New Roman" w:hAnsi="Times New Roman" w:cs="Times New Roman"/>
          <w:sz w:val="24"/>
          <w:szCs w:val="24"/>
          <w:lang w:val="en-US"/>
        </w:rPr>
        <w:t>Customer</w:t>
      </w:r>
      <w:r w:rsidR="00DD3425" w:rsidRPr="00DD3425">
        <w:rPr>
          <w:rFonts w:ascii="Times New Roman" w:hAnsi="Times New Roman" w:cs="Times New Roman"/>
          <w:sz w:val="24"/>
          <w:szCs w:val="24"/>
          <w:lang w:val="en-US"/>
        </w:rPr>
        <w:t xml:space="preserve">s. </w:t>
      </w:r>
    </w:p>
    <w:p w14:paraId="75698586" w14:textId="6C3467AE" w:rsidR="0063316D" w:rsidRDefault="0063316D" w:rsidP="00600C79">
      <w:pPr>
        <w:pStyle w:val="KeinLeerraum"/>
        <w:jc w:val="both"/>
        <w:rPr>
          <w:rFonts w:ascii="Times New Roman" w:hAnsi="Times New Roman" w:cs="Times New Roman"/>
          <w:sz w:val="24"/>
          <w:szCs w:val="24"/>
          <w:lang w:val="en-US"/>
        </w:rPr>
      </w:pPr>
    </w:p>
    <w:p w14:paraId="4B566A44" w14:textId="77777777" w:rsidR="00893029" w:rsidRDefault="0063316D"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3.5 </w:t>
      </w:r>
      <w:r w:rsidR="00E94370">
        <w:rPr>
          <w:rFonts w:ascii="Times New Roman" w:hAnsi="Times New Roman" w:cs="Times New Roman"/>
          <w:sz w:val="24"/>
          <w:szCs w:val="24"/>
          <w:lang w:val="en-US"/>
        </w:rPr>
        <w:t>I</w:t>
      </w:r>
      <w:r>
        <w:rPr>
          <w:rFonts w:ascii="Times New Roman" w:hAnsi="Times New Roman" w:cs="Times New Roman"/>
          <w:sz w:val="24"/>
          <w:szCs w:val="24"/>
          <w:lang w:val="en-US"/>
        </w:rPr>
        <w:t xml:space="preserve">n addition </w:t>
      </w:r>
      <w:r w:rsidR="00E94370">
        <w:rPr>
          <w:rFonts w:ascii="Times New Roman" w:hAnsi="Times New Roman" w:cs="Times New Roman"/>
          <w:sz w:val="24"/>
          <w:szCs w:val="24"/>
          <w:lang w:val="en-US"/>
        </w:rPr>
        <w:t xml:space="preserve">to article 9 </w:t>
      </w:r>
      <w:r w:rsidR="00F320A7">
        <w:rPr>
          <w:rFonts w:ascii="Times New Roman" w:hAnsi="Times New Roman" w:cs="Times New Roman"/>
          <w:sz w:val="24"/>
          <w:szCs w:val="24"/>
          <w:lang w:val="en-US"/>
        </w:rPr>
        <w:t>Parties agree</w:t>
      </w:r>
      <w:r w:rsidR="00893029">
        <w:rPr>
          <w:rFonts w:ascii="Times New Roman" w:hAnsi="Times New Roman" w:cs="Times New Roman"/>
          <w:sz w:val="24"/>
          <w:szCs w:val="24"/>
          <w:lang w:val="en-US"/>
        </w:rPr>
        <w:t xml:space="preserve">: </w:t>
      </w:r>
      <w:r w:rsidR="00F320A7">
        <w:rPr>
          <w:rFonts w:ascii="Times New Roman" w:hAnsi="Times New Roman" w:cs="Times New Roman"/>
          <w:sz w:val="24"/>
          <w:szCs w:val="24"/>
          <w:lang w:val="en-US"/>
        </w:rPr>
        <w:t xml:space="preserve"> </w:t>
      </w:r>
    </w:p>
    <w:p w14:paraId="51E74F16" w14:textId="7A777FB8" w:rsidR="00377EC7" w:rsidRDefault="00F320A7"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800BC" w:rsidRPr="007F1795">
        <w:rPr>
          <w:rFonts w:ascii="Times New Roman" w:hAnsi="Times New Roman" w:cs="Times New Roman"/>
          <w:sz w:val="24"/>
          <w:szCs w:val="24"/>
          <w:lang w:val="en-US"/>
        </w:rPr>
        <w:t xml:space="preserve">he CPO cannot be held liable for the exclusive action of </w:t>
      </w:r>
      <w:r w:rsidR="00147F02">
        <w:rPr>
          <w:rFonts w:ascii="Times New Roman" w:hAnsi="Times New Roman" w:cs="Times New Roman"/>
          <w:sz w:val="24"/>
          <w:szCs w:val="24"/>
          <w:lang w:val="en-US"/>
        </w:rPr>
        <w:t xml:space="preserve">a </w:t>
      </w:r>
      <w:r w:rsidR="002800BC" w:rsidRPr="007F1795">
        <w:rPr>
          <w:rFonts w:ascii="Times New Roman" w:hAnsi="Times New Roman" w:cs="Times New Roman"/>
          <w:sz w:val="24"/>
          <w:szCs w:val="24"/>
          <w:lang w:val="en-US"/>
        </w:rPr>
        <w:t xml:space="preserve">third party </w:t>
      </w:r>
      <w:r w:rsidR="000808B2">
        <w:rPr>
          <w:rFonts w:ascii="Times New Roman" w:hAnsi="Times New Roman" w:cs="Times New Roman"/>
          <w:sz w:val="24"/>
          <w:szCs w:val="24"/>
          <w:lang w:val="en-US"/>
        </w:rPr>
        <w:t xml:space="preserve">– unless </w:t>
      </w:r>
      <w:r w:rsidR="00147F02">
        <w:rPr>
          <w:rFonts w:ascii="Times New Roman" w:hAnsi="Times New Roman" w:cs="Times New Roman"/>
          <w:sz w:val="24"/>
          <w:szCs w:val="24"/>
          <w:lang w:val="en-US"/>
        </w:rPr>
        <w:t xml:space="preserve">attributable to </w:t>
      </w:r>
      <w:r w:rsidR="00305969">
        <w:rPr>
          <w:rFonts w:ascii="Times New Roman" w:hAnsi="Times New Roman" w:cs="Times New Roman"/>
          <w:sz w:val="24"/>
          <w:szCs w:val="24"/>
          <w:lang w:val="en-US"/>
        </w:rPr>
        <w:t>its aggregated market part</w:t>
      </w:r>
      <w:r w:rsidR="0033695F">
        <w:rPr>
          <w:rFonts w:ascii="Times New Roman" w:hAnsi="Times New Roman" w:cs="Times New Roman"/>
          <w:sz w:val="24"/>
          <w:szCs w:val="24"/>
          <w:lang w:val="en-US"/>
        </w:rPr>
        <w:t>ies</w:t>
      </w:r>
      <w:r w:rsidR="007B5CB0">
        <w:rPr>
          <w:rFonts w:ascii="Times New Roman" w:hAnsi="Times New Roman" w:cs="Times New Roman"/>
          <w:sz w:val="24"/>
          <w:szCs w:val="24"/>
          <w:lang w:val="en-US"/>
        </w:rPr>
        <w:t xml:space="preserve"> </w:t>
      </w:r>
      <w:r w:rsidR="00305969">
        <w:rPr>
          <w:rFonts w:ascii="Times New Roman" w:hAnsi="Times New Roman" w:cs="Times New Roman"/>
          <w:sz w:val="24"/>
          <w:szCs w:val="24"/>
          <w:lang w:val="en-US"/>
        </w:rPr>
        <w:t xml:space="preserve">- </w:t>
      </w:r>
      <w:r w:rsidR="002800BC" w:rsidRPr="007F1795">
        <w:rPr>
          <w:rFonts w:ascii="Times New Roman" w:hAnsi="Times New Roman" w:cs="Times New Roman"/>
          <w:sz w:val="24"/>
          <w:szCs w:val="24"/>
          <w:lang w:val="en-US"/>
        </w:rPr>
        <w:t xml:space="preserve">or an external event in the following cases: </w:t>
      </w:r>
    </w:p>
    <w:p w14:paraId="5B610A93" w14:textId="77287A63" w:rsidR="00377EC7" w:rsidRDefault="002800BC" w:rsidP="00600C79">
      <w:pPr>
        <w:pStyle w:val="KeinLeerraum"/>
        <w:jc w:val="both"/>
        <w:rPr>
          <w:rFonts w:ascii="Times New Roman" w:hAnsi="Times New Roman" w:cs="Times New Roman"/>
          <w:sz w:val="24"/>
          <w:szCs w:val="24"/>
          <w:lang w:val="en-US"/>
        </w:rPr>
      </w:pPr>
      <w:r w:rsidRPr="007F1795">
        <w:rPr>
          <w:rFonts w:ascii="Times New Roman" w:hAnsi="Times New Roman" w:cs="Times New Roman"/>
          <w:sz w:val="24"/>
          <w:szCs w:val="24"/>
          <w:lang w:val="en-US"/>
        </w:rPr>
        <w:t>- Improper use of the service by the EMP’s C</w:t>
      </w:r>
      <w:r w:rsidR="006A6D94">
        <w:rPr>
          <w:rFonts w:ascii="Times New Roman" w:hAnsi="Times New Roman" w:cs="Times New Roman"/>
          <w:sz w:val="24"/>
          <w:szCs w:val="24"/>
          <w:lang w:val="en-US"/>
        </w:rPr>
        <w:t>ustomers</w:t>
      </w:r>
      <w:r w:rsidRPr="007F1795">
        <w:rPr>
          <w:rFonts w:ascii="Times New Roman" w:hAnsi="Times New Roman" w:cs="Times New Roman"/>
          <w:sz w:val="24"/>
          <w:szCs w:val="24"/>
          <w:lang w:val="en-US"/>
        </w:rPr>
        <w:t xml:space="preserve"> or by a third party in a fraudulent manner; - Deterioration of vehicles or equipment not provided by the CPO; </w:t>
      </w:r>
    </w:p>
    <w:p w14:paraId="7F61402E" w14:textId="2C0D3518" w:rsidR="00377EC7" w:rsidRDefault="002800BC" w:rsidP="00600C79">
      <w:pPr>
        <w:pStyle w:val="KeinLeerraum"/>
        <w:jc w:val="both"/>
        <w:rPr>
          <w:rFonts w:ascii="Times New Roman" w:hAnsi="Times New Roman" w:cs="Times New Roman"/>
          <w:sz w:val="24"/>
          <w:szCs w:val="24"/>
          <w:lang w:val="en-US"/>
        </w:rPr>
      </w:pPr>
      <w:r w:rsidRPr="007F1795">
        <w:rPr>
          <w:rFonts w:ascii="Times New Roman" w:hAnsi="Times New Roman" w:cs="Times New Roman"/>
          <w:sz w:val="24"/>
          <w:szCs w:val="24"/>
          <w:lang w:val="en-US"/>
        </w:rPr>
        <w:t>- Damage to the EVCI of the CPO for a cause not attributable to the CPO and preventing the CPO from providing the service to C</w:t>
      </w:r>
      <w:r w:rsidR="006A6D94">
        <w:rPr>
          <w:rFonts w:ascii="Times New Roman" w:hAnsi="Times New Roman" w:cs="Times New Roman"/>
          <w:sz w:val="24"/>
          <w:szCs w:val="24"/>
          <w:lang w:val="en-US"/>
        </w:rPr>
        <w:t>ustomers</w:t>
      </w:r>
      <w:r w:rsidRPr="007F1795">
        <w:rPr>
          <w:rFonts w:ascii="Times New Roman" w:hAnsi="Times New Roman" w:cs="Times New Roman"/>
          <w:sz w:val="24"/>
          <w:szCs w:val="24"/>
          <w:lang w:val="en-US"/>
        </w:rPr>
        <w:t xml:space="preserve"> of the EMP; </w:t>
      </w:r>
    </w:p>
    <w:p w14:paraId="75FF499D" w14:textId="77777777" w:rsidR="00377EC7" w:rsidRDefault="002800BC" w:rsidP="00600C79">
      <w:pPr>
        <w:pStyle w:val="KeinLeerraum"/>
        <w:jc w:val="both"/>
        <w:rPr>
          <w:rFonts w:ascii="Times New Roman" w:hAnsi="Times New Roman" w:cs="Times New Roman"/>
          <w:sz w:val="24"/>
          <w:szCs w:val="24"/>
          <w:lang w:val="en-US"/>
        </w:rPr>
      </w:pPr>
      <w:r w:rsidRPr="007F1795">
        <w:rPr>
          <w:rFonts w:ascii="Times New Roman" w:hAnsi="Times New Roman" w:cs="Times New Roman"/>
          <w:sz w:val="24"/>
          <w:szCs w:val="24"/>
          <w:lang w:val="en-US"/>
        </w:rPr>
        <w:t xml:space="preserve">- Unavailability of parking spaces; </w:t>
      </w:r>
    </w:p>
    <w:p w14:paraId="798668CC" w14:textId="77777777" w:rsidR="00377EC7" w:rsidRDefault="002800BC" w:rsidP="00600C79">
      <w:pPr>
        <w:pStyle w:val="KeinLeerraum"/>
        <w:jc w:val="both"/>
        <w:rPr>
          <w:rFonts w:ascii="Times New Roman" w:hAnsi="Times New Roman" w:cs="Times New Roman"/>
          <w:sz w:val="24"/>
          <w:szCs w:val="24"/>
          <w:lang w:val="en-US"/>
        </w:rPr>
      </w:pPr>
      <w:r w:rsidRPr="007F1795">
        <w:rPr>
          <w:rFonts w:ascii="Times New Roman" w:hAnsi="Times New Roman" w:cs="Times New Roman"/>
          <w:sz w:val="24"/>
          <w:szCs w:val="24"/>
          <w:lang w:val="en-US"/>
        </w:rPr>
        <w:t xml:space="preserve">- Civil works on the road network, the stations, the electric grid or the telecommunication networks; </w:t>
      </w:r>
    </w:p>
    <w:p w14:paraId="2D53331F" w14:textId="77777777" w:rsidR="00377EC7" w:rsidRDefault="002800BC" w:rsidP="00600C79">
      <w:pPr>
        <w:pStyle w:val="KeinLeerraum"/>
        <w:jc w:val="both"/>
        <w:rPr>
          <w:rFonts w:ascii="Times New Roman" w:hAnsi="Times New Roman" w:cs="Times New Roman"/>
          <w:sz w:val="24"/>
          <w:szCs w:val="24"/>
          <w:lang w:val="en-US"/>
        </w:rPr>
      </w:pPr>
      <w:r w:rsidRPr="007F1795">
        <w:rPr>
          <w:rFonts w:ascii="Times New Roman" w:hAnsi="Times New Roman" w:cs="Times New Roman"/>
          <w:sz w:val="24"/>
          <w:szCs w:val="24"/>
          <w:lang w:val="en-US"/>
        </w:rPr>
        <w:t xml:space="preserve">- Power cut; </w:t>
      </w:r>
    </w:p>
    <w:p w14:paraId="3A782ED2" w14:textId="3575A55A" w:rsidR="001B29CD" w:rsidRDefault="002800BC" w:rsidP="00600C79">
      <w:pPr>
        <w:pStyle w:val="KeinLeerraum"/>
        <w:jc w:val="both"/>
        <w:rPr>
          <w:rFonts w:ascii="Times New Roman" w:hAnsi="Times New Roman" w:cs="Times New Roman"/>
          <w:sz w:val="24"/>
          <w:szCs w:val="24"/>
          <w:lang w:val="en-US"/>
        </w:rPr>
      </w:pPr>
      <w:r w:rsidRPr="007F1795">
        <w:rPr>
          <w:rFonts w:ascii="Times New Roman" w:hAnsi="Times New Roman" w:cs="Times New Roman"/>
          <w:sz w:val="24"/>
          <w:szCs w:val="24"/>
          <w:lang w:val="en-US"/>
        </w:rPr>
        <w:t>- Loss, failure, partial/total malfunctions or degradation of the GSM/</w:t>
      </w:r>
      <w:r w:rsidR="00B14626">
        <w:rPr>
          <w:rFonts w:ascii="Times New Roman" w:hAnsi="Times New Roman" w:cs="Times New Roman"/>
          <w:sz w:val="24"/>
          <w:szCs w:val="24"/>
          <w:lang w:val="en-US"/>
        </w:rPr>
        <w:t>G</w:t>
      </w:r>
      <w:r w:rsidRPr="007F1795">
        <w:rPr>
          <w:rFonts w:ascii="Times New Roman" w:hAnsi="Times New Roman" w:cs="Times New Roman"/>
          <w:sz w:val="24"/>
          <w:szCs w:val="24"/>
          <w:lang w:val="en-US"/>
        </w:rPr>
        <w:t>PRS/</w:t>
      </w:r>
      <w:r w:rsidR="004B15F8">
        <w:rPr>
          <w:rFonts w:ascii="Times New Roman" w:hAnsi="Times New Roman" w:cs="Times New Roman"/>
          <w:sz w:val="24"/>
          <w:szCs w:val="24"/>
          <w:lang w:val="en-US"/>
        </w:rPr>
        <w:t>3G</w:t>
      </w:r>
      <w:r w:rsidR="002109BD">
        <w:rPr>
          <w:rFonts w:ascii="Times New Roman" w:hAnsi="Times New Roman" w:cs="Times New Roman"/>
          <w:sz w:val="24"/>
          <w:szCs w:val="24"/>
          <w:lang w:val="en-US"/>
        </w:rPr>
        <w:t xml:space="preserve">, </w:t>
      </w:r>
      <w:r w:rsidR="006A6D94">
        <w:rPr>
          <w:rFonts w:ascii="Times New Roman" w:hAnsi="Times New Roman" w:cs="Times New Roman"/>
          <w:sz w:val="24"/>
          <w:szCs w:val="24"/>
          <w:lang w:val="en-US"/>
        </w:rPr>
        <w:t>4</w:t>
      </w:r>
      <w:r w:rsidRPr="007F1795">
        <w:rPr>
          <w:rFonts w:ascii="Times New Roman" w:hAnsi="Times New Roman" w:cs="Times New Roman"/>
          <w:sz w:val="24"/>
          <w:szCs w:val="24"/>
          <w:lang w:val="en-US"/>
        </w:rPr>
        <w:t>G</w:t>
      </w:r>
      <w:r w:rsidR="002109BD">
        <w:rPr>
          <w:rFonts w:ascii="Times New Roman" w:hAnsi="Times New Roman" w:cs="Times New Roman"/>
          <w:sz w:val="24"/>
          <w:szCs w:val="24"/>
          <w:lang w:val="en-US"/>
        </w:rPr>
        <w:t xml:space="preserve">, </w:t>
      </w:r>
      <w:r w:rsidR="004B15F8">
        <w:rPr>
          <w:rFonts w:ascii="Times New Roman" w:hAnsi="Times New Roman" w:cs="Times New Roman"/>
          <w:sz w:val="24"/>
          <w:szCs w:val="24"/>
          <w:lang w:val="en-US"/>
        </w:rPr>
        <w:t>5G or any follow</w:t>
      </w:r>
      <w:r w:rsidR="00930413">
        <w:rPr>
          <w:rFonts w:ascii="Times New Roman" w:hAnsi="Times New Roman" w:cs="Times New Roman"/>
          <w:sz w:val="24"/>
          <w:szCs w:val="24"/>
          <w:lang w:val="en-US"/>
        </w:rPr>
        <w:t>-</w:t>
      </w:r>
      <w:r w:rsidR="004B15F8">
        <w:rPr>
          <w:rFonts w:ascii="Times New Roman" w:hAnsi="Times New Roman" w:cs="Times New Roman"/>
          <w:sz w:val="24"/>
          <w:szCs w:val="24"/>
          <w:lang w:val="en-US"/>
        </w:rPr>
        <w:t xml:space="preserve">up version/ </w:t>
      </w:r>
      <w:r w:rsidRPr="007F1795">
        <w:rPr>
          <w:rFonts w:ascii="Times New Roman" w:hAnsi="Times New Roman" w:cs="Times New Roman"/>
          <w:sz w:val="24"/>
          <w:szCs w:val="24"/>
          <w:lang w:val="en-US"/>
        </w:rPr>
        <w:t>GPS signal</w:t>
      </w:r>
      <w:r w:rsidR="001B29CD">
        <w:rPr>
          <w:rFonts w:ascii="Times New Roman" w:hAnsi="Times New Roman" w:cs="Times New Roman"/>
          <w:sz w:val="24"/>
          <w:szCs w:val="24"/>
          <w:lang w:val="en-US"/>
        </w:rPr>
        <w:t>;</w:t>
      </w:r>
    </w:p>
    <w:p w14:paraId="60CEB600" w14:textId="77777777" w:rsidR="001B29CD" w:rsidRDefault="001B29CD"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B29CD">
        <w:rPr>
          <w:rFonts w:ascii="Times New Roman" w:hAnsi="Times New Roman" w:cs="Times New Roman"/>
          <w:sz w:val="24"/>
          <w:szCs w:val="24"/>
          <w:lang w:val="en-US"/>
        </w:rPr>
        <w:t>for the surveillance of a vehicle being charged</w:t>
      </w:r>
      <w:r>
        <w:rPr>
          <w:rFonts w:ascii="Times New Roman" w:hAnsi="Times New Roman" w:cs="Times New Roman"/>
          <w:sz w:val="24"/>
          <w:szCs w:val="24"/>
          <w:lang w:val="en-US"/>
        </w:rPr>
        <w:t>;</w:t>
      </w:r>
    </w:p>
    <w:p w14:paraId="23ABB076" w14:textId="305CA8F7" w:rsidR="00162448" w:rsidRDefault="001B29CD"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B29CD">
        <w:rPr>
          <w:rFonts w:ascii="Times New Roman" w:hAnsi="Times New Roman" w:cs="Times New Roman"/>
          <w:sz w:val="24"/>
          <w:szCs w:val="24"/>
          <w:lang w:val="en-US"/>
        </w:rPr>
        <w:t xml:space="preserve">any deterioration or disappearance not resulting from </w:t>
      </w:r>
      <w:r>
        <w:rPr>
          <w:rFonts w:ascii="Times New Roman" w:hAnsi="Times New Roman" w:cs="Times New Roman"/>
          <w:sz w:val="24"/>
          <w:szCs w:val="24"/>
          <w:lang w:val="en-US"/>
        </w:rPr>
        <w:t>the CPO’s</w:t>
      </w:r>
      <w:r w:rsidRPr="001B29CD">
        <w:rPr>
          <w:rFonts w:ascii="Times New Roman" w:hAnsi="Times New Roman" w:cs="Times New Roman"/>
          <w:sz w:val="24"/>
          <w:szCs w:val="24"/>
          <w:lang w:val="en-US"/>
        </w:rPr>
        <w:t xml:space="preserve"> action, in particular in the event of vandalism acts during charging and/or parking</w:t>
      </w:r>
    </w:p>
    <w:p w14:paraId="00AF261E" w14:textId="77777777" w:rsidR="00162448" w:rsidRDefault="00162448" w:rsidP="00600C79">
      <w:pPr>
        <w:pStyle w:val="KeinLeerraum"/>
        <w:jc w:val="both"/>
        <w:rPr>
          <w:rFonts w:ascii="Times New Roman" w:hAnsi="Times New Roman" w:cs="Times New Roman"/>
          <w:sz w:val="24"/>
          <w:szCs w:val="24"/>
          <w:lang w:val="en-US"/>
        </w:rPr>
      </w:pPr>
    </w:p>
    <w:p w14:paraId="5B4155F8" w14:textId="757E14E7" w:rsidR="00C4369C" w:rsidRDefault="002800BC" w:rsidP="00600C79">
      <w:pPr>
        <w:pStyle w:val="KeinLeerraum"/>
        <w:jc w:val="both"/>
        <w:rPr>
          <w:rFonts w:ascii="Times New Roman" w:hAnsi="Times New Roman" w:cs="Times New Roman"/>
          <w:sz w:val="24"/>
          <w:szCs w:val="24"/>
          <w:lang w:val="en-US"/>
        </w:rPr>
      </w:pPr>
      <w:r w:rsidRPr="007F1795">
        <w:rPr>
          <w:rFonts w:ascii="Times New Roman" w:hAnsi="Times New Roman" w:cs="Times New Roman"/>
          <w:sz w:val="24"/>
          <w:szCs w:val="24"/>
          <w:lang w:val="en-US"/>
        </w:rPr>
        <w:t xml:space="preserve">If the events mentioned above lead to the unavailability of one of its Charging Points, the CPO is responsible for promptly updating all information on its EVCI and sending a status update through the </w:t>
      </w:r>
      <w:r w:rsidR="00162448">
        <w:rPr>
          <w:rFonts w:ascii="Times New Roman" w:hAnsi="Times New Roman" w:cs="Times New Roman"/>
          <w:sz w:val="24"/>
          <w:szCs w:val="24"/>
          <w:lang w:val="en-US"/>
        </w:rPr>
        <w:t>P</w:t>
      </w:r>
      <w:r w:rsidRPr="007F1795">
        <w:rPr>
          <w:rFonts w:ascii="Times New Roman" w:hAnsi="Times New Roman" w:cs="Times New Roman"/>
          <w:sz w:val="24"/>
          <w:szCs w:val="24"/>
          <w:lang w:val="en-US"/>
        </w:rPr>
        <w:t xml:space="preserve">latform.  </w:t>
      </w:r>
    </w:p>
    <w:p w14:paraId="465B0FED" w14:textId="77777777" w:rsidR="008B13FD" w:rsidRDefault="008B13FD" w:rsidP="00600C79">
      <w:pPr>
        <w:pStyle w:val="KeinLeerraum"/>
        <w:jc w:val="both"/>
        <w:rPr>
          <w:rFonts w:ascii="Times New Roman" w:hAnsi="Times New Roman" w:cs="Times New Roman"/>
          <w:sz w:val="24"/>
          <w:szCs w:val="24"/>
          <w:lang w:val="en-US"/>
        </w:rPr>
      </w:pPr>
    </w:p>
    <w:p w14:paraId="317A5DBF" w14:textId="76661C5D" w:rsidR="0063316D" w:rsidRDefault="00615222"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800BC" w:rsidRPr="007F1795">
        <w:rPr>
          <w:rFonts w:ascii="Times New Roman" w:hAnsi="Times New Roman" w:cs="Times New Roman"/>
          <w:sz w:val="24"/>
          <w:szCs w:val="24"/>
          <w:lang w:val="en-US"/>
        </w:rPr>
        <w:t>he EMP cannot be held liable in case the damages or the deteriorations of the EVCI are exclusively caused by the misconduct, neglect or carelessness of its C</w:t>
      </w:r>
      <w:r>
        <w:rPr>
          <w:rFonts w:ascii="Times New Roman" w:hAnsi="Times New Roman" w:cs="Times New Roman"/>
          <w:sz w:val="24"/>
          <w:szCs w:val="24"/>
          <w:lang w:val="en-US"/>
        </w:rPr>
        <w:t xml:space="preserve">ustomers </w:t>
      </w:r>
      <w:r w:rsidR="002800BC" w:rsidRPr="007F1795">
        <w:rPr>
          <w:rFonts w:ascii="Times New Roman" w:hAnsi="Times New Roman" w:cs="Times New Roman"/>
          <w:sz w:val="24"/>
          <w:szCs w:val="24"/>
          <w:lang w:val="en-US"/>
        </w:rPr>
        <w:t>who are obliged to have their own insurance.</w:t>
      </w:r>
      <w:r w:rsidR="00E94370">
        <w:rPr>
          <w:rFonts w:ascii="Times New Roman" w:hAnsi="Times New Roman" w:cs="Times New Roman"/>
          <w:sz w:val="24"/>
          <w:szCs w:val="24"/>
          <w:lang w:val="en-US"/>
        </w:rPr>
        <w:t xml:space="preserve"> </w:t>
      </w:r>
    </w:p>
    <w:p w14:paraId="0F9C0403" w14:textId="77777777" w:rsidR="00164FEE" w:rsidRDefault="00164FEE" w:rsidP="00600C79">
      <w:pPr>
        <w:pStyle w:val="KeinLeerraum"/>
        <w:jc w:val="both"/>
        <w:rPr>
          <w:rFonts w:ascii="Times New Roman" w:hAnsi="Times New Roman" w:cs="Times New Roman"/>
          <w:sz w:val="24"/>
          <w:szCs w:val="24"/>
          <w:lang w:val="en-US"/>
        </w:rPr>
      </w:pPr>
    </w:p>
    <w:p w14:paraId="0B55A1DB" w14:textId="56E83DFC" w:rsidR="00AC33F9" w:rsidRDefault="00776457"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FF4EDC">
        <w:rPr>
          <w:rFonts w:ascii="Times New Roman" w:hAnsi="Times New Roman" w:cs="Times New Roman"/>
          <w:sz w:val="24"/>
          <w:szCs w:val="24"/>
          <w:lang w:val="en-US"/>
        </w:rPr>
        <w:t>6</w:t>
      </w:r>
      <w:r>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The EMP </w:t>
      </w:r>
      <w:r w:rsidR="00AC33F9">
        <w:rPr>
          <w:rFonts w:ascii="Times New Roman" w:hAnsi="Times New Roman" w:cs="Times New Roman"/>
          <w:sz w:val="24"/>
          <w:szCs w:val="24"/>
          <w:lang w:val="en-US"/>
        </w:rPr>
        <w:t>shall:</w:t>
      </w:r>
    </w:p>
    <w:p w14:paraId="6B311D9D" w14:textId="402E0965" w:rsidR="00E83FF9" w:rsidRDefault="00AC33F9" w:rsidP="008C60AC">
      <w:pPr>
        <w:pStyle w:val="KeinLeerraum"/>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 </w:t>
      </w:r>
      <w:r w:rsidR="00DD3425" w:rsidRPr="00DD3425">
        <w:rPr>
          <w:rFonts w:ascii="Times New Roman" w:hAnsi="Times New Roman" w:cs="Times New Roman"/>
          <w:sz w:val="24"/>
          <w:szCs w:val="24"/>
          <w:lang w:val="en-US"/>
        </w:rPr>
        <w:t xml:space="preserve">responsible for </w:t>
      </w:r>
      <w:r w:rsidR="00E83FF9">
        <w:rPr>
          <w:rFonts w:ascii="Times New Roman" w:hAnsi="Times New Roman" w:cs="Times New Roman"/>
          <w:sz w:val="24"/>
          <w:szCs w:val="24"/>
          <w:lang w:val="en-US"/>
        </w:rPr>
        <w:t xml:space="preserve">providing its </w:t>
      </w:r>
      <w:r w:rsidR="006C0EE6">
        <w:rPr>
          <w:rFonts w:ascii="Times New Roman" w:hAnsi="Times New Roman" w:cs="Times New Roman"/>
          <w:sz w:val="24"/>
          <w:szCs w:val="24"/>
          <w:lang w:val="en-US"/>
        </w:rPr>
        <w:t>Customer</w:t>
      </w:r>
      <w:r w:rsidR="00DD3425" w:rsidRPr="00DD3425">
        <w:rPr>
          <w:rFonts w:ascii="Times New Roman" w:hAnsi="Times New Roman" w:cs="Times New Roman"/>
          <w:sz w:val="24"/>
          <w:szCs w:val="24"/>
          <w:lang w:val="en-US"/>
        </w:rPr>
        <w:t xml:space="preserve">s clear, transparent and comprehensive information on the EVCI made available under this </w:t>
      </w:r>
      <w:r w:rsidR="006C0EE6">
        <w:rPr>
          <w:rFonts w:ascii="Times New Roman" w:hAnsi="Times New Roman" w:cs="Times New Roman"/>
          <w:sz w:val="24"/>
          <w:szCs w:val="24"/>
          <w:lang w:val="en-US"/>
        </w:rPr>
        <w:t>Ag</w:t>
      </w:r>
      <w:r w:rsidR="00DD3425" w:rsidRPr="00DD3425">
        <w:rPr>
          <w:rFonts w:ascii="Times New Roman" w:hAnsi="Times New Roman" w:cs="Times New Roman"/>
          <w:sz w:val="24"/>
          <w:szCs w:val="24"/>
          <w:lang w:val="en-US"/>
        </w:rPr>
        <w:t>reement</w:t>
      </w:r>
      <w:r w:rsidR="00B50043">
        <w:rPr>
          <w:rFonts w:ascii="Times New Roman" w:hAnsi="Times New Roman" w:cs="Times New Roman"/>
          <w:sz w:val="24"/>
          <w:szCs w:val="24"/>
          <w:lang w:val="en-US"/>
        </w:rPr>
        <w:t>;</w:t>
      </w:r>
      <w:r w:rsidR="00DD3425" w:rsidRPr="00DD3425">
        <w:rPr>
          <w:rFonts w:ascii="Times New Roman" w:hAnsi="Times New Roman" w:cs="Times New Roman"/>
          <w:sz w:val="24"/>
          <w:szCs w:val="24"/>
          <w:lang w:val="en-US"/>
        </w:rPr>
        <w:t xml:space="preserve"> </w:t>
      </w:r>
    </w:p>
    <w:p w14:paraId="6DAC3BF6" w14:textId="412B2F9F" w:rsidR="00E83FF9" w:rsidRDefault="00AC33F9" w:rsidP="008C60AC">
      <w:pPr>
        <w:pStyle w:val="KeinLeerraum"/>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inform the Customers of the </w:t>
      </w:r>
      <w:r w:rsidR="00DD3425" w:rsidRPr="00DD3425">
        <w:rPr>
          <w:rFonts w:ascii="Times New Roman" w:hAnsi="Times New Roman" w:cs="Times New Roman"/>
          <w:sz w:val="24"/>
          <w:szCs w:val="24"/>
          <w:lang w:val="en-US"/>
        </w:rPr>
        <w:t>CPO’s identity or commercial brand of the charging network</w:t>
      </w:r>
      <w:r w:rsidR="00B50043">
        <w:rPr>
          <w:rFonts w:ascii="Times New Roman" w:hAnsi="Times New Roman" w:cs="Times New Roman"/>
          <w:sz w:val="24"/>
          <w:szCs w:val="24"/>
          <w:lang w:val="en-US"/>
        </w:rPr>
        <w:t>;</w:t>
      </w:r>
      <w:r w:rsidR="00DD3425" w:rsidRPr="00DD3425">
        <w:rPr>
          <w:rFonts w:ascii="Times New Roman" w:hAnsi="Times New Roman" w:cs="Times New Roman"/>
          <w:sz w:val="24"/>
          <w:szCs w:val="24"/>
          <w:lang w:val="en-US"/>
        </w:rPr>
        <w:t xml:space="preserve"> </w:t>
      </w:r>
    </w:p>
    <w:p w14:paraId="2C41A9ED" w14:textId="44DD099D" w:rsidR="00E83FF9" w:rsidRDefault="00AC33F9" w:rsidP="008C60AC">
      <w:pPr>
        <w:pStyle w:val="KeinLeerraum"/>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define and clarify to the Customers the </w:t>
      </w:r>
      <w:r w:rsidR="00DD3425" w:rsidRPr="00DD3425">
        <w:rPr>
          <w:rFonts w:ascii="Times New Roman" w:hAnsi="Times New Roman" w:cs="Times New Roman"/>
          <w:sz w:val="24"/>
          <w:szCs w:val="24"/>
          <w:lang w:val="en-US"/>
        </w:rPr>
        <w:t xml:space="preserve">scope of the services offered and related rates; </w:t>
      </w:r>
    </w:p>
    <w:p w14:paraId="33D11664" w14:textId="78F863ED" w:rsidR="00307043" w:rsidRDefault="00AC33F9" w:rsidP="008C60AC">
      <w:pPr>
        <w:pStyle w:val="KeinLeerraum"/>
        <w:numPr>
          <w:ilvl w:val="0"/>
          <w:numId w:val="5"/>
        </w:numPr>
        <w:jc w:val="both"/>
        <w:rPr>
          <w:rFonts w:ascii="Times New Roman" w:hAnsi="Times New Roman" w:cs="Times New Roman"/>
          <w:sz w:val="24"/>
          <w:szCs w:val="24"/>
          <w:lang w:val="en-US"/>
        </w:rPr>
      </w:pPr>
      <w:r w:rsidRPr="00AC33F9">
        <w:rPr>
          <w:rFonts w:ascii="Times New Roman" w:hAnsi="Times New Roman" w:cs="Times New Roman"/>
          <w:sz w:val="24"/>
          <w:szCs w:val="24"/>
          <w:lang w:val="en-US"/>
        </w:rPr>
        <w:lastRenderedPageBreak/>
        <w:t xml:space="preserve">define and clarify to the Customers </w:t>
      </w:r>
      <w:r>
        <w:rPr>
          <w:rFonts w:ascii="Times New Roman" w:hAnsi="Times New Roman" w:cs="Times New Roman"/>
          <w:sz w:val="24"/>
          <w:szCs w:val="24"/>
          <w:lang w:val="en-US"/>
        </w:rPr>
        <w:t xml:space="preserve">the </w:t>
      </w:r>
      <w:r w:rsidR="00DD3425" w:rsidRPr="00DD3425">
        <w:rPr>
          <w:rFonts w:ascii="Times New Roman" w:hAnsi="Times New Roman" w:cs="Times New Roman"/>
          <w:sz w:val="24"/>
          <w:szCs w:val="24"/>
          <w:lang w:val="en-US"/>
        </w:rPr>
        <w:t>rights, obligations and responsibilities when using the services</w:t>
      </w:r>
      <w:r w:rsidR="008807E3">
        <w:rPr>
          <w:rFonts w:ascii="Times New Roman" w:hAnsi="Times New Roman" w:cs="Times New Roman"/>
          <w:sz w:val="24"/>
          <w:szCs w:val="24"/>
          <w:lang w:val="en-US"/>
        </w:rPr>
        <w:t xml:space="preserve"> including but not limited to the exclusions defined </w:t>
      </w:r>
      <w:r w:rsidR="00307043">
        <w:rPr>
          <w:rFonts w:ascii="Times New Roman" w:hAnsi="Times New Roman" w:cs="Times New Roman"/>
          <w:sz w:val="24"/>
          <w:szCs w:val="24"/>
          <w:lang w:val="en-US"/>
        </w:rPr>
        <w:t>under article 3.5</w:t>
      </w:r>
      <w:r w:rsidR="00B50043">
        <w:rPr>
          <w:rFonts w:ascii="Times New Roman" w:hAnsi="Times New Roman" w:cs="Times New Roman"/>
          <w:sz w:val="24"/>
          <w:szCs w:val="24"/>
          <w:lang w:val="en-US"/>
        </w:rPr>
        <w:t>;</w:t>
      </w:r>
      <w:r w:rsidR="008C60AC">
        <w:rPr>
          <w:rFonts w:ascii="Times New Roman" w:hAnsi="Times New Roman" w:cs="Times New Roman"/>
          <w:sz w:val="24"/>
          <w:szCs w:val="24"/>
          <w:lang w:val="en-US"/>
        </w:rPr>
        <w:t xml:space="preserve"> and,  </w:t>
      </w:r>
    </w:p>
    <w:p w14:paraId="6727CF6C" w14:textId="343E2C57" w:rsidR="00E83FF9" w:rsidRDefault="00DD3425" w:rsidP="008C60AC">
      <w:pPr>
        <w:pStyle w:val="KeinLeerraum"/>
        <w:numPr>
          <w:ilvl w:val="0"/>
          <w:numId w:val="5"/>
        </w:numPr>
        <w:jc w:val="both"/>
        <w:rPr>
          <w:rFonts w:ascii="Times New Roman" w:hAnsi="Times New Roman" w:cs="Times New Roman"/>
          <w:sz w:val="24"/>
          <w:szCs w:val="24"/>
          <w:lang w:val="en-US"/>
        </w:rPr>
      </w:pPr>
      <w:r w:rsidRPr="00DD3425">
        <w:rPr>
          <w:rFonts w:ascii="Times New Roman" w:hAnsi="Times New Roman" w:cs="Times New Roman"/>
          <w:sz w:val="24"/>
          <w:szCs w:val="24"/>
          <w:lang w:val="en-US"/>
        </w:rPr>
        <w:t xml:space="preserve">include in its general terms and conditions that its </w:t>
      </w:r>
      <w:r w:rsidR="006C0EE6">
        <w:rPr>
          <w:rFonts w:ascii="Times New Roman" w:hAnsi="Times New Roman" w:cs="Times New Roman"/>
          <w:sz w:val="24"/>
          <w:szCs w:val="24"/>
          <w:lang w:val="en-US"/>
        </w:rPr>
        <w:t>Customer</w:t>
      </w:r>
      <w:r w:rsidRPr="00DD3425">
        <w:rPr>
          <w:rFonts w:ascii="Times New Roman" w:hAnsi="Times New Roman" w:cs="Times New Roman"/>
          <w:sz w:val="24"/>
          <w:szCs w:val="24"/>
          <w:lang w:val="en-US"/>
        </w:rPr>
        <w:t xml:space="preserve">s must (i) read the safety and usage instructions of the CPO and (ii) follow these instructions when using the EVCI of the CPO in order to avoid, in particular, any damage to its equipment. </w:t>
      </w:r>
    </w:p>
    <w:p w14:paraId="17A75836" w14:textId="77777777" w:rsidR="00E83FF9" w:rsidRDefault="00E83FF9" w:rsidP="00600C79">
      <w:pPr>
        <w:pStyle w:val="KeinLeerraum"/>
        <w:jc w:val="both"/>
        <w:rPr>
          <w:rFonts w:ascii="Times New Roman" w:hAnsi="Times New Roman" w:cs="Times New Roman"/>
          <w:sz w:val="24"/>
          <w:szCs w:val="24"/>
          <w:lang w:val="en-US"/>
        </w:rPr>
      </w:pPr>
    </w:p>
    <w:p w14:paraId="631C1BA8" w14:textId="25BCB133" w:rsidR="00E83FF9" w:rsidRDefault="00776457"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0D10A8">
        <w:rPr>
          <w:rFonts w:ascii="Times New Roman" w:hAnsi="Times New Roman" w:cs="Times New Roman"/>
          <w:sz w:val="24"/>
          <w:szCs w:val="24"/>
          <w:lang w:val="en-US"/>
        </w:rPr>
        <w:t>7</w:t>
      </w:r>
      <w:r w:rsidR="00437FD0">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The EMP </w:t>
      </w:r>
      <w:r w:rsidR="003974A1">
        <w:rPr>
          <w:rFonts w:ascii="Times New Roman" w:hAnsi="Times New Roman" w:cs="Times New Roman"/>
          <w:sz w:val="24"/>
          <w:szCs w:val="24"/>
          <w:lang w:val="en-US"/>
        </w:rPr>
        <w:t xml:space="preserve">shall </w:t>
      </w:r>
      <w:r w:rsidR="00DD3425" w:rsidRPr="00DD3425">
        <w:rPr>
          <w:rFonts w:ascii="Times New Roman" w:hAnsi="Times New Roman" w:cs="Times New Roman"/>
          <w:sz w:val="24"/>
          <w:szCs w:val="24"/>
          <w:lang w:val="en-US"/>
        </w:rPr>
        <w:t>ensur</w:t>
      </w:r>
      <w:r w:rsidR="003974A1">
        <w:rPr>
          <w:rFonts w:ascii="Times New Roman" w:hAnsi="Times New Roman" w:cs="Times New Roman"/>
          <w:sz w:val="24"/>
          <w:szCs w:val="24"/>
          <w:lang w:val="en-US"/>
        </w:rPr>
        <w:t>e</w:t>
      </w:r>
      <w:r w:rsidR="00DD3425" w:rsidRPr="00DD3425">
        <w:rPr>
          <w:rFonts w:ascii="Times New Roman" w:hAnsi="Times New Roman" w:cs="Times New Roman"/>
          <w:sz w:val="24"/>
          <w:szCs w:val="24"/>
          <w:lang w:val="en-US"/>
        </w:rPr>
        <w:t xml:space="preserve"> that the contracts concluded with its </w:t>
      </w:r>
      <w:r w:rsidR="006C0EE6">
        <w:rPr>
          <w:rFonts w:ascii="Times New Roman" w:hAnsi="Times New Roman" w:cs="Times New Roman"/>
          <w:sz w:val="24"/>
          <w:szCs w:val="24"/>
          <w:lang w:val="en-US"/>
        </w:rPr>
        <w:t>Customer</w:t>
      </w:r>
      <w:r w:rsidR="00DD3425" w:rsidRPr="00DD3425">
        <w:rPr>
          <w:rFonts w:ascii="Times New Roman" w:hAnsi="Times New Roman" w:cs="Times New Roman"/>
          <w:sz w:val="24"/>
          <w:szCs w:val="24"/>
          <w:lang w:val="en-US"/>
        </w:rPr>
        <w:t xml:space="preserve">s are </w:t>
      </w:r>
      <w:r w:rsidR="003974A1">
        <w:rPr>
          <w:rFonts w:ascii="Times New Roman" w:hAnsi="Times New Roman" w:cs="Times New Roman"/>
          <w:sz w:val="24"/>
          <w:szCs w:val="24"/>
          <w:lang w:val="en-US"/>
        </w:rPr>
        <w:t xml:space="preserve">not conflicting in any way </w:t>
      </w:r>
      <w:r w:rsidR="00DD3425" w:rsidRPr="00DD3425">
        <w:rPr>
          <w:rFonts w:ascii="Times New Roman" w:hAnsi="Times New Roman" w:cs="Times New Roman"/>
          <w:sz w:val="24"/>
          <w:szCs w:val="24"/>
          <w:lang w:val="en-US"/>
        </w:rPr>
        <w:t xml:space="preserve">with the </w:t>
      </w:r>
      <w:r w:rsidR="004C5729">
        <w:rPr>
          <w:rFonts w:ascii="Times New Roman" w:hAnsi="Times New Roman" w:cs="Times New Roman"/>
          <w:sz w:val="24"/>
          <w:szCs w:val="24"/>
          <w:lang w:val="en-US"/>
        </w:rPr>
        <w:t xml:space="preserve">terms and conditions of the </w:t>
      </w:r>
      <w:r w:rsidR="00155E46">
        <w:rPr>
          <w:rFonts w:ascii="Times New Roman" w:hAnsi="Times New Roman" w:cs="Times New Roman"/>
          <w:sz w:val="24"/>
          <w:szCs w:val="24"/>
          <w:lang w:val="en-US"/>
        </w:rPr>
        <w:t>Platform Agreement</w:t>
      </w:r>
      <w:r w:rsidR="00E83FF9">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and th</w:t>
      </w:r>
      <w:r w:rsidR="00E83FF9">
        <w:rPr>
          <w:rFonts w:ascii="Times New Roman" w:hAnsi="Times New Roman" w:cs="Times New Roman"/>
          <w:sz w:val="24"/>
          <w:szCs w:val="24"/>
          <w:lang w:val="en-US"/>
        </w:rPr>
        <w:t>is</w:t>
      </w:r>
      <w:r w:rsidR="00DD3425" w:rsidRPr="00DD3425">
        <w:rPr>
          <w:rFonts w:ascii="Times New Roman" w:hAnsi="Times New Roman" w:cs="Times New Roman"/>
          <w:sz w:val="24"/>
          <w:szCs w:val="24"/>
          <w:lang w:val="en-US"/>
        </w:rPr>
        <w:t xml:space="preserve"> Agreement. </w:t>
      </w:r>
    </w:p>
    <w:p w14:paraId="759DDEEA" w14:textId="77777777" w:rsidR="00E83FF9" w:rsidRDefault="00E83FF9" w:rsidP="00600C79">
      <w:pPr>
        <w:pStyle w:val="KeinLeerraum"/>
        <w:jc w:val="both"/>
        <w:rPr>
          <w:rFonts w:ascii="Times New Roman" w:hAnsi="Times New Roman" w:cs="Times New Roman"/>
          <w:sz w:val="24"/>
          <w:szCs w:val="24"/>
          <w:lang w:val="en-US"/>
        </w:rPr>
      </w:pPr>
    </w:p>
    <w:p w14:paraId="0AE7B943" w14:textId="177EABD7" w:rsidR="00E83FF9" w:rsidRPr="00E83FF9" w:rsidRDefault="00776457"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0D10A8">
        <w:rPr>
          <w:rFonts w:ascii="Times New Roman" w:hAnsi="Times New Roman" w:cs="Times New Roman"/>
          <w:sz w:val="24"/>
          <w:szCs w:val="24"/>
          <w:lang w:val="en-US"/>
        </w:rPr>
        <w:t>8</w:t>
      </w:r>
      <w:r w:rsidR="00E83FF9">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 xml:space="preserve">Notwithstanding </w:t>
      </w:r>
      <w:r w:rsidR="00E83FF9">
        <w:rPr>
          <w:rFonts w:ascii="Times New Roman" w:hAnsi="Times New Roman" w:cs="Times New Roman"/>
          <w:sz w:val="24"/>
          <w:szCs w:val="24"/>
          <w:lang w:val="en-US"/>
        </w:rPr>
        <w:t xml:space="preserve">any </w:t>
      </w:r>
      <w:r w:rsidR="00DD3425" w:rsidRPr="00DD3425">
        <w:rPr>
          <w:rFonts w:ascii="Times New Roman" w:hAnsi="Times New Roman" w:cs="Times New Roman"/>
          <w:sz w:val="24"/>
          <w:szCs w:val="24"/>
          <w:lang w:val="en-US"/>
        </w:rPr>
        <w:t>commitments made by the CPO</w:t>
      </w:r>
      <w:r w:rsidR="00E83FF9">
        <w:rPr>
          <w:rFonts w:ascii="Times New Roman" w:hAnsi="Times New Roman" w:cs="Times New Roman"/>
          <w:sz w:val="24"/>
          <w:szCs w:val="24"/>
          <w:lang w:val="en-US"/>
        </w:rPr>
        <w:t>,</w:t>
      </w:r>
      <w:r w:rsidR="00DD3425" w:rsidRPr="00DD3425">
        <w:rPr>
          <w:rFonts w:ascii="Times New Roman" w:hAnsi="Times New Roman" w:cs="Times New Roman"/>
          <w:sz w:val="24"/>
          <w:szCs w:val="24"/>
          <w:lang w:val="en-US"/>
        </w:rPr>
        <w:t xml:space="preserve"> the EMP is solely liable to its </w:t>
      </w:r>
      <w:r w:rsidR="006C0EE6">
        <w:rPr>
          <w:rFonts w:ascii="Times New Roman" w:hAnsi="Times New Roman" w:cs="Times New Roman"/>
          <w:sz w:val="24"/>
          <w:szCs w:val="24"/>
          <w:lang w:val="en-US"/>
        </w:rPr>
        <w:t>Customer</w:t>
      </w:r>
      <w:r w:rsidR="00DD3425" w:rsidRPr="00DD3425">
        <w:rPr>
          <w:rFonts w:ascii="Times New Roman" w:hAnsi="Times New Roman" w:cs="Times New Roman"/>
          <w:sz w:val="24"/>
          <w:szCs w:val="24"/>
          <w:lang w:val="en-US"/>
        </w:rPr>
        <w:t xml:space="preserve">s for the supply of the services provided and the management of any complaints from its </w:t>
      </w:r>
      <w:r w:rsidR="006C0EE6">
        <w:rPr>
          <w:rFonts w:ascii="Times New Roman" w:hAnsi="Times New Roman" w:cs="Times New Roman"/>
          <w:sz w:val="24"/>
          <w:szCs w:val="24"/>
          <w:lang w:val="en-US"/>
        </w:rPr>
        <w:t>Customer</w:t>
      </w:r>
      <w:r w:rsidR="00DD3425" w:rsidRPr="00DD3425">
        <w:rPr>
          <w:rFonts w:ascii="Times New Roman" w:hAnsi="Times New Roman" w:cs="Times New Roman"/>
          <w:sz w:val="24"/>
          <w:szCs w:val="24"/>
          <w:lang w:val="en-US"/>
        </w:rPr>
        <w:t xml:space="preserve">s. </w:t>
      </w:r>
      <w:r w:rsidR="00E83FF9" w:rsidRPr="00E83FF9">
        <w:rPr>
          <w:rFonts w:ascii="Times New Roman" w:hAnsi="Times New Roman" w:cs="Times New Roman"/>
          <w:sz w:val="24"/>
          <w:szCs w:val="24"/>
          <w:lang w:val="en-US"/>
        </w:rPr>
        <w:t xml:space="preserve">This includes the obligation of </w:t>
      </w:r>
      <w:r w:rsidR="00573B57">
        <w:rPr>
          <w:rFonts w:ascii="Times New Roman" w:hAnsi="Times New Roman" w:cs="Times New Roman"/>
          <w:sz w:val="24"/>
          <w:szCs w:val="24"/>
          <w:lang w:val="en-US"/>
        </w:rPr>
        <w:t xml:space="preserve">the </w:t>
      </w:r>
      <w:r w:rsidR="00E83FF9" w:rsidRPr="00E83FF9">
        <w:rPr>
          <w:rFonts w:ascii="Times New Roman" w:hAnsi="Times New Roman" w:cs="Times New Roman"/>
          <w:sz w:val="24"/>
          <w:szCs w:val="24"/>
          <w:lang w:val="en-US"/>
        </w:rPr>
        <w:t xml:space="preserve">EMP to </w:t>
      </w:r>
      <w:r w:rsidR="00AC33F9">
        <w:rPr>
          <w:rFonts w:ascii="Times New Roman" w:hAnsi="Times New Roman" w:cs="Times New Roman"/>
          <w:sz w:val="24"/>
          <w:szCs w:val="24"/>
          <w:lang w:val="en-US"/>
        </w:rPr>
        <w:t xml:space="preserve">limit </w:t>
      </w:r>
      <w:r w:rsidR="00E83FF9" w:rsidRPr="00E83FF9">
        <w:rPr>
          <w:rFonts w:ascii="Times New Roman" w:hAnsi="Times New Roman" w:cs="Times New Roman"/>
          <w:sz w:val="24"/>
          <w:szCs w:val="24"/>
          <w:lang w:val="en-US"/>
        </w:rPr>
        <w:t xml:space="preserve">in its (general) terms </w:t>
      </w:r>
      <w:r w:rsidR="00AC33F9">
        <w:rPr>
          <w:rFonts w:ascii="Times New Roman" w:hAnsi="Times New Roman" w:cs="Times New Roman"/>
          <w:sz w:val="24"/>
          <w:szCs w:val="24"/>
          <w:lang w:val="en-US"/>
        </w:rPr>
        <w:t xml:space="preserve">towards the Customers </w:t>
      </w:r>
      <w:r w:rsidR="00E83FF9" w:rsidRPr="00E83FF9">
        <w:rPr>
          <w:rFonts w:ascii="Times New Roman" w:hAnsi="Times New Roman" w:cs="Times New Roman"/>
          <w:sz w:val="24"/>
          <w:szCs w:val="24"/>
          <w:lang w:val="en-US"/>
        </w:rPr>
        <w:t xml:space="preserve">the possibility of liability claims – both by a) limiting the warranties and b) by an overall clause to limit liabilities for costs and damages as far as </w:t>
      </w:r>
      <w:r w:rsidR="00AC33F9">
        <w:rPr>
          <w:rFonts w:ascii="Times New Roman" w:hAnsi="Times New Roman" w:cs="Times New Roman"/>
          <w:sz w:val="24"/>
          <w:szCs w:val="24"/>
          <w:lang w:val="en-US"/>
        </w:rPr>
        <w:t xml:space="preserve">legally </w:t>
      </w:r>
      <w:r w:rsidR="00E83FF9" w:rsidRPr="00E83FF9">
        <w:rPr>
          <w:rFonts w:ascii="Times New Roman" w:hAnsi="Times New Roman" w:cs="Times New Roman"/>
          <w:sz w:val="24"/>
          <w:szCs w:val="24"/>
          <w:lang w:val="en-US"/>
        </w:rPr>
        <w:t>possible under applicable law towards the Customers.</w:t>
      </w:r>
    </w:p>
    <w:p w14:paraId="22E25FAF" w14:textId="77777777" w:rsidR="00E83FF9" w:rsidRDefault="00E83FF9" w:rsidP="00600C79">
      <w:pPr>
        <w:pStyle w:val="KeinLeerraum"/>
        <w:jc w:val="both"/>
        <w:rPr>
          <w:rFonts w:ascii="Times New Roman" w:hAnsi="Times New Roman" w:cs="Times New Roman"/>
          <w:sz w:val="24"/>
          <w:szCs w:val="24"/>
          <w:lang w:val="en-US"/>
        </w:rPr>
      </w:pPr>
    </w:p>
    <w:p w14:paraId="27E81F24" w14:textId="386D38CD" w:rsidR="00DD3425" w:rsidRDefault="00776457" w:rsidP="00600C79">
      <w:pPr>
        <w:pStyle w:val="KeinLeerraum"/>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0D10A8">
        <w:rPr>
          <w:rFonts w:ascii="Times New Roman" w:hAnsi="Times New Roman" w:cs="Times New Roman"/>
          <w:sz w:val="24"/>
          <w:szCs w:val="24"/>
          <w:lang w:val="en-US"/>
        </w:rPr>
        <w:t xml:space="preserve">9 </w:t>
      </w:r>
      <w:r w:rsidR="00DD3425" w:rsidRPr="00DD3425">
        <w:rPr>
          <w:rFonts w:ascii="Times New Roman" w:hAnsi="Times New Roman" w:cs="Times New Roman"/>
          <w:sz w:val="24"/>
          <w:szCs w:val="24"/>
          <w:lang w:val="en-US"/>
        </w:rPr>
        <w:t xml:space="preserve">The EMP </w:t>
      </w:r>
      <w:r w:rsidR="00600C79">
        <w:rPr>
          <w:rFonts w:ascii="Times New Roman" w:hAnsi="Times New Roman" w:cs="Times New Roman"/>
          <w:sz w:val="24"/>
          <w:szCs w:val="24"/>
          <w:lang w:val="en-US"/>
        </w:rPr>
        <w:t xml:space="preserve">shall </w:t>
      </w:r>
      <w:r w:rsidR="00DD3425" w:rsidRPr="00DD3425">
        <w:rPr>
          <w:rFonts w:ascii="Times New Roman" w:hAnsi="Times New Roman" w:cs="Times New Roman"/>
          <w:sz w:val="24"/>
          <w:szCs w:val="24"/>
          <w:lang w:val="en-US"/>
        </w:rPr>
        <w:t xml:space="preserve">provide its </w:t>
      </w:r>
      <w:r w:rsidR="006C0EE6">
        <w:rPr>
          <w:rFonts w:ascii="Times New Roman" w:hAnsi="Times New Roman" w:cs="Times New Roman"/>
          <w:sz w:val="24"/>
          <w:szCs w:val="24"/>
          <w:lang w:val="en-US"/>
        </w:rPr>
        <w:t>Customer</w:t>
      </w:r>
      <w:r w:rsidR="00DD3425" w:rsidRPr="00DD3425">
        <w:rPr>
          <w:rFonts w:ascii="Times New Roman" w:hAnsi="Times New Roman" w:cs="Times New Roman"/>
          <w:sz w:val="24"/>
          <w:szCs w:val="24"/>
          <w:lang w:val="en-US"/>
        </w:rPr>
        <w:t xml:space="preserve">s with its own hotline number to call, in case of </w:t>
      </w:r>
      <w:r w:rsidR="00A564E3">
        <w:rPr>
          <w:rFonts w:ascii="Times New Roman" w:hAnsi="Times New Roman" w:cs="Times New Roman"/>
          <w:sz w:val="24"/>
          <w:szCs w:val="24"/>
          <w:lang w:val="en-US"/>
        </w:rPr>
        <w:t>technical issues</w:t>
      </w:r>
      <w:r w:rsidR="00DD3425" w:rsidRPr="00DD3425">
        <w:rPr>
          <w:rFonts w:ascii="Times New Roman" w:hAnsi="Times New Roman" w:cs="Times New Roman"/>
          <w:sz w:val="24"/>
          <w:szCs w:val="24"/>
          <w:lang w:val="en-US"/>
        </w:rPr>
        <w:t xml:space="preserve">. In addition, the EMP is required to report </w:t>
      </w:r>
      <w:r w:rsidR="00E92F51">
        <w:rPr>
          <w:rFonts w:ascii="Times New Roman" w:hAnsi="Times New Roman" w:cs="Times New Roman"/>
          <w:sz w:val="24"/>
          <w:szCs w:val="24"/>
          <w:lang w:val="en-US"/>
        </w:rPr>
        <w:t>without delay</w:t>
      </w:r>
      <w:r w:rsidR="00DD3425" w:rsidRPr="00DD3425">
        <w:rPr>
          <w:rFonts w:ascii="Times New Roman" w:hAnsi="Times New Roman" w:cs="Times New Roman"/>
          <w:sz w:val="24"/>
          <w:szCs w:val="24"/>
          <w:lang w:val="en-US"/>
        </w:rPr>
        <w:t xml:space="preserve">, to the CPO, any emergency situation, any </w:t>
      </w:r>
      <w:r w:rsidR="00BF4B84">
        <w:rPr>
          <w:rFonts w:ascii="Times New Roman" w:hAnsi="Times New Roman" w:cs="Times New Roman"/>
          <w:sz w:val="24"/>
          <w:szCs w:val="24"/>
          <w:lang w:val="en-US"/>
        </w:rPr>
        <w:t>issue</w:t>
      </w:r>
      <w:r w:rsidR="00DD3425" w:rsidRPr="00DD3425">
        <w:rPr>
          <w:rFonts w:ascii="Times New Roman" w:hAnsi="Times New Roman" w:cs="Times New Roman"/>
          <w:sz w:val="24"/>
          <w:szCs w:val="24"/>
          <w:lang w:val="en-US"/>
        </w:rPr>
        <w:t xml:space="preserve">, or any malfunction of a </w:t>
      </w:r>
      <w:r w:rsidR="00326BBA">
        <w:rPr>
          <w:rFonts w:ascii="Times New Roman" w:hAnsi="Times New Roman" w:cs="Times New Roman"/>
          <w:sz w:val="24"/>
          <w:szCs w:val="24"/>
          <w:lang w:val="en-US"/>
        </w:rPr>
        <w:t>C</w:t>
      </w:r>
      <w:r w:rsidR="00DD3425" w:rsidRPr="00DD3425">
        <w:rPr>
          <w:rFonts w:ascii="Times New Roman" w:hAnsi="Times New Roman" w:cs="Times New Roman"/>
          <w:sz w:val="24"/>
          <w:szCs w:val="24"/>
          <w:lang w:val="en-US"/>
        </w:rPr>
        <w:t xml:space="preserve">harging </w:t>
      </w:r>
      <w:r w:rsidR="00326BBA">
        <w:rPr>
          <w:rFonts w:ascii="Times New Roman" w:hAnsi="Times New Roman" w:cs="Times New Roman"/>
          <w:sz w:val="24"/>
          <w:szCs w:val="24"/>
          <w:lang w:val="en-US"/>
        </w:rPr>
        <w:t>S</w:t>
      </w:r>
      <w:r w:rsidR="00DD3425" w:rsidRPr="00DD3425">
        <w:rPr>
          <w:rFonts w:ascii="Times New Roman" w:hAnsi="Times New Roman" w:cs="Times New Roman"/>
          <w:sz w:val="24"/>
          <w:szCs w:val="24"/>
          <w:lang w:val="en-US"/>
        </w:rPr>
        <w:t>tation</w:t>
      </w:r>
      <w:r w:rsidR="00C91A9F">
        <w:rPr>
          <w:rFonts w:ascii="Times New Roman" w:hAnsi="Times New Roman" w:cs="Times New Roman"/>
          <w:sz w:val="24"/>
          <w:szCs w:val="24"/>
          <w:lang w:val="en-US"/>
        </w:rPr>
        <w:t xml:space="preserve"> </w:t>
      </w:r>
      <w:r w:rsidR="00DD3425" w:rsidRPr="00DD3425">
        <w:rPr>
          <w:rFonts w:ascii="Times New Roman" w:hAnsi="Times New Roman" w:cs="Times New Roman"/>
          <w:sz w:val="24"/>
          <w:szCs w:val="24"/>
          <w:lang w:val="en-US"/>
        </w:rPr>
        <w:t>by using the technical support service provided by the CPO.</w:t>
      </w:r>
    </w:p>
    <w:p w14:paraId="55F329D5" w14:textId="6C98C531" w:rsidR="00AC33F9" w:rsidRDefault="00AC33F9" w:rsidP="00600C79">
      <w:pPr>
        <w:pStyle w:val="KeinLeerraum"/>
        <w:jc w:val="both"/>
        <w:rPr>
          <w:rFonts w:ascii="Times New Roman" w:hAnsi="Times New Roman" w:cs="Times New Roman"/>
          <w:sz w:val="24"/>
          <w:szCs w:val="24"/>
          <w:lang w:val="en-US"/>
        </w:rPr>
      </w:pPr>
    </w:p>
    <w:p w14:paraId="3BD1C975" w14:textId="06B8024D" w:rsidR="00AC33F9" w:rsidRPr="00DD3425" w:rsidRDefault="00AC33F9" w:rsidP="00600C79">
      <w:pPr>
        <w:pStyle w:val="KeinLeerraum"/>
        <w:jc w:val="both"/>
        <w:rPr>
          <w:rFonts w:ascii="Times New Roman" w:hAnsi="Times New Roman" w:cs="Times New Roman"/>
          <w:sz w:val="24"/>
          <w:szCs w:val="24"/>
          <w:lang w:val="en-US"/>
        </w:rPr>
      </w:pPr>
    </w:p>
    <w:p w14:paraId="4075F387" w14:textId="3FB08E0A" w:rsidR="00355AC5" w:rsidRPr="00855E39" w:rsidRDefault="00776457" w:rsidP="00600C79">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w:t>
      </w:r>
      <w:r w:rsidR="00B42D49" w:rsidRPr="00855E39">
        <w:rPr>
          <w:rFonts w:ascii="Times New Roman" w:hAnsi="Times New Roman" w:cs="Times New Roman"/>
          <w:b/>
          <w:bCs/>
          <w:sz w:val="24"/>
          <w:szCs w:val="24"/>
          <w:lang w:val="en-GB"/>
        </w:rPr>
        <w:t xml:space="preserve"> Exchange of data</w:t>
      </w:r>
    </w:p>
    <w:p w14:paraId="66A4F5C4" w14:textId="5CD88870" w:rsidR="001B04DA" w:rsidRDefault="00776457"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855E39">
        <w:rPr>
          <w:rFonts w:ascii="Times New Roman" w:hAnsi="Times New Roman" w:cs="Times New Roman"/>
          <w:sz w:val="24"/>
          <w:szCs w:val="24"/>
          <w:lang w:val="en-GB"/>
        </w:rPr>
        <w:t>.1</w:t>
      </w:r>
      <w:r w:rsidR="0029159C">
        <w:rPr>
          <w:rFonts w:ascii="Times New Roman" w:hAnsi="Times New Roman" w:cs="Times New Roman"/>
          <w:sz w:val="24"/>
          <w:szCs w:val="24"/>
          <w:lang w:val="en-GB"/>
        </w:rPr>
        <w:tab/>
      </w:r>
      <w:r w:rsidR="001B04DA">
        <w:rPr>
          <w:rFonts w:ascii="Times New Roman" w:hAnsi="Times New Roman" w:cs="Times New Roman"/>
          <w:sz w:val="24"/>
          <w:szCs w:val="24"/>
          <w:lang w:val="en-GB"/>
        </w:rPr>
        <w:t xml:space="preserve">The exchange of data starts latest within 30 days </w:t>
      </w:r>
      <w:r w:rsidR="00487FB2">
        <w:rPr>
          <w:rFonts w:ascii="Times New Roman" w:hAnsi="Times New Roman" w:cs="Times New Roman"/>
          <w:sz w:val="24"/>
          <w:szCs w:val="24"/>
          <w:lang w:val="en-GB"/>
        </w:rPr>
        <w:t xml:space="preserve">as </w:t>
      </w:r>
      <w:r w:rsidR="001B04DA">
        <w:rPr>
          <w:rFonts w:ascii="Times New Roman" w:hAnsi="Times New Roman" w:cs="Times New Roman"/>
          <w:sz w:val="24"/>
          <w:szCs w:val="24"/>
          <w:lang w:val="en-GB"/>
        </w:rPr>
        <w:t>of date of signing of this Agreement.</w:t>
      </w:r>
    </w:p>
    <w:p w14:paraId="750A4655" w14:textId="33684247" w:rsidR="00B137E1" w:rsidRPr="00B137E1" w:rsidRDefault="00776457"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487FB2">
        <w:rPr>
          <w:rFonts w:ascii="Times New Roman" w:hAnsi="Times New Roman" w:cs="Times New Roman"/>
          <w:sz w:val="24"/>
          <w:szCs w:val="24"/>
          <w:lang w:val="en-GB"/>
        </w:rPr>
        <w:t xml:space="preserve">.2 </w:t>
      </w:r>
      <w:r w:rsidR="00487FB2">
        <w:rPr>
          <w:rFonts w:ascii="Times New Roman" w:hAnsi="Times New Roman" w:cs="Times New Roman"/>
          <w:sz w:val="24"/>
          <w:szCs w:val="24"/>
          <w:lang w:val="en-GB"/>
        </w:rPr>
        <w:tab/>
      </w:r>
      <w:r w:rsidR="0043580E">
        <w:rPr>
          <w:rFonts w:ascii="Times New Roman" w:hAnsi="Times New Roman" w:cs="Times New Roman"/>
          <w:sz w:val="24"/>
          <w:szCs w:val="24"/>
          <w:lang w:val="en-GB"/>
        </w:rPr>
        <w:t xml:space="preserve">Each </w:t>
      </w:r>
      <w:r w:rsidR="004C58FA">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art</w:t>
      </w:r>
      <w:r w:rsidR="004C58FA">
        <w:rPr>
          <w:rFonts w:ascii="Times New Roman" w:hAnsi="Times New Roman" w:cs="Times New Roman"/>
          <w:sz w:val="24"/>
          <w:szCs w:val="24"/>
          <w:lang w:val="en-GB"/>
        </w:rPr>
        <w:t>y</w:t>
      </w:r>
      <w:r w:rsidR="00B137E1" w:rsidRPr="00B137E1">
        <w:rPr>
          <w:rFonts w:ascii="Times New Roman" w:hAnsi="Times New Roman" w:cs="Times New Roman"/>
          <w:sz w:val="24"/>
          <w:szCs w:val="24"/>
          <w:lang w:val="en-GB"/>
        </w:rPr>
        <w:t xml:space="preserve"> undertakes to transmit only the data necessary for the </w:t>
      </w:r>
      <w:r w:rsidR="0029159C">
        <w:rPr>
          <w:rFonts w:ascii="Times New Roman" w:hAnsi="Times New Roman" w:cs="Times New Roman"/>
          <w:sz w:val="24"/>
          <w:szCs w:val="24"/>
          <w:lang w:val="en-GB"/>
        </w:rPr>
        <w:t>charging</w:t>
      </w:r>
      <w:r w:rsidR="00B137E1" w:rsidRPr="00B137E1">
        <w:rPr>
          <w:rFonts w:ascii="Times New Roman" w:hAnsi="Times New Roman" w:cs="Times New Roman"/>
          <w:sz w:val="24"/>
          <w:szCs w:val="24"/>
          <w:lang w:val="en-GB"/>
        </w:rPr>
        <w:t xml:space="preserve"> pro</w:t>
      </w:r>
      <w:r w:rsidR="008009FD">
        <w:rPr>
          <w:rFonts w:ascii="Times New Roman" w:hAnsi="Times New Roman" w:cs="Times New Roman"/>
          <w:sz w:val="24"/>
          <w:szCs w:val="24"/>
          <w:lang w:val="en-GB"/>
        </w:rPr>
        <w:t>cesses of</w:t>
      </w:r>
      <w:r w:rsidR="00B137E1" w:rsidRPr="00B137E1">
        <w:rPr>
          <w:rFonts w:ascii="Times New Roman" w:hAnsi="Times New Roman" w:cs="Times New Roman"/>
          <w:sz w:val="24"/>
          <w:szCs w:val="24"/>
          <w:lang w:val="en-GB"/>
        </w:rPr>
        <w:t xml:space="preserve"> its own </w:t>
      </w:r>
      <w:r w:rsidR="004E4A5E">
        <w:rPr>
          <w:rFonts w:ascii="Times New Roman" w:hAnsi="Times New Roman" w:cs="Times New Roman"/>
          <w:sz w:val="24"/>
          <w:szCs w:val="24"/>
          <w:lang w:val="en-GB"/>
        </w:rPr>
        <w:t>C</w:t>
      </w:r>
      <w:r w:rsidR="00B137E1" w:rsidRPr="00B137E1">
        <w:rPr>
          <w:rFonts w:ascii="Times New Roman" w:hAnsi="Times New Roman" w:cs="Times New Roman"/>
          <w:sz w:val="24"/>
          <w:szCs w:val="24"/>
          <w:lang w:val="en-GB"/>
        </w:rPr>
        <w:t xml:space="preserve">ustomers, </w:t>
      </w:r>
      <w:r w:rsidR="008009FD">
        <w:rPr>
          <w:rFonts w:ascii="Times New Roman" w:hAnsi="Times New Roman" w:cs="Times New Roman"/>
          <w:sz w:val="24"/>
          <w:szCs w:val="24"/>
          <w:lang w:val="en-GB"/>
        </w:rPr>
        <w:t xml:space="preserve">therefore preventing third parties </w:t>
      </w:r>
      <w:r w:rsidR="00D748E2">
        <w:rPr>
          <w:rFonts w:ascii="Times New Roman" w:hAnsi="Times New Roman" w:cs="Times New Roman"/>
          <w:sz w:val="24"/>
          <w:szCs w:val="24"/>
          <w:lang w:val="en-GB"/>
        </w:rPr>
        <w:t xml:space="preserve">other than </w:t>
      </w:r>
      <w:r w:rsidR="001722C5">
        <w:rPr>
          <w:rFonts w:ascii="Times New Roman" w:hAnsi="Times New Roman" w:cs="Times New Roman"/>
          <w:sz w:val="24"/>
          <w:szCs w:val="24"/>
          <w:lang w:val="en-GB"/>
        </w:rPr>
        <w:t xml:space="preserve">the </w:t>
      </w:r>
      <w:r w:rsidR="00376A6F">
        <w:rPr>
          <w:rFonts w:ascii="Times New Roman" w:hAnsi="Times New Roman" w:cs="Times New Roman"/>
          <w:sz w:val="24"/>
          <w:szCs w:val="24"/>
          <w:lang w:val="en-GB"/>
        </w:rPr>
        <w:t xml:space="preserve">aggregated </w:t>
      </w:r>
      <w:r w:rsidR="001722C5">
        <w:rPr>
          <w:rFonts w:ascii="Times New Roman" w:hAnsi="Times New Roman" w:cs="Times New Roman"/>
          <w:sz w:val="24"/>
          <w:szCs w:val="24"/>
          <w:lang w:val="en-GB"/>
        </w:rPr>
        <w:t xml:space="preserve">market </w:t>
      </w:r>
      <w:r w:rsidR="00376A6F">
        <w:rPr>
          <w:rFonts w:ascii="Times New Roman" w:hAnsi="Times New Roman" w:cs="Times New Roman"/>
          <w:sz w:val="24"/>
          <w:szCs w:val="24"/>
          <w:lang w:val="en-GB"/>
        </w:rPr>
        <w:t>part</w:t>
      </w:r>
      <w:r w:rsidR="001722C5">
        <w:rPr>
          <w:rFonts w:ascii="Times New Roman" w:hAnsi="Times New Roman" w:cs="Times New Roman"/>
          <w:sz w:val="24"/>
          <w:szCs w:val="24"/>
          <w:lang w:val="en-GB"/>
        </w:rPr>
        <w:t>ies</w:t>
      </w:r>
      <w:r w:rsidR="00376A6F">
        <w:rPr>
          <w:rFonts w:ascii="Times New Roman" w:hAnsi="Times New Roman" w:cs="Times New Roman"/>
          <w:sz w:val="24"/>
          <w:szCs w:val="24"/>
          <w:lang w:val="en-GB"/>
        </w:rPr>
        <w:t xml:space="preserve"> </w:t>
      </w:r>
      <w:r w:rsidR="008009FD">
        <w:rPr>
          <w:rFonts w:ascii="Times New Roman" w:hAnsi="Times New Roman" w:cs="Times New Roman"/>
          <w:sz w:val="24"/>
          <w:szCs w:val="24"/>
          <w:lang w:val="en-GB"/>
        </w:rPr>
        <w:t xml:space="preserve">to have access to the </w:t>
      </w:r>
      <w:r w:rsidR="0043580E">
        <w:rPr>
          <w:rFonts w:ascii="Times New Roman" w:hAnsi="Times New Roman" w:cs="Times New Roman"/>
          <w:sz w:val="24"/>
          <w:szCs w:val="24"/>
          <w:lang w:val="en-GB"/>
        </w:rPr>
        <w:t>Platform</w:t>
      </w:r>
      <w:r w:rsidR="00B137E1" w:rsidRPr="00B137E1">
        <w:rPr>
          <w:rFonts w:ascii="Times New Roman" w:hAnsi="Times New Roman" w:cs="Times New Roman"/>
          <w:sz w:val="24"/>
          <w:szCs w:val="24"/>
          <w:lang w:val="en-GB"/>
        </w:rPr>
        <w:t>.</w:t>
      </w:r>
    </w:p>
    <w:p w14:paraId="15249D98" w14:textId="64DB825C" w:rsidR="00B137E1" w:rsidRPr="00B137E1" w:rsidRDefault="00776457"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755A4C">
        <w:rPr>
          <w:rFonts w:ascii="Times New Roman" w:hAnsi="Times New Roman" w:cs="Times New Roman"/>
          <w:sz w:val="24"/>
          <w:szCs w:val="24"/>
          <w:lang w:val="en-GB"/>
        </w:rPr>
        <w:t>.</w:t>
      </w:r>
      <w:r w:rsidR="00457492">
        <w:rPr>
          <w:rFonts w:ascii="Times New Roman" w:hAnsi="Times New Roman" w:cs="Times New Roman"/>
          <w:sz w:val="24"/>
          <w:szCs w:val="24"/>
          <w:lang w:val="en-GB"/>
        </w:rPr>
        <w:t>3</w:t>
      </w:r>
      <w:r w:rsidR="00B137E1" w:rsidRPr="00B137E1">
        <w:rPr>
          <w:rFonts w:ascii="Times New Roman" w:hAnsi="Times New Roman" w:cs="Times New Roman"/>
          <w:sz w:val="24"/>
          <w:szCs w:val="24"/>
          <w:lang w:val="en-GB"/>
        </w:rPr>
        <w:tab/>
        <w:t xml:space="preserve">Authorization of </w:t>
      </w:r>
      <w:r w:rsidR="00616015">
        <w:rPr>
          <w:rFonts w:ascii="Times New Roman" w:hAnsi="Times New Roman" w:cs="Times New Roman"/>
          <w:sz w:val="24"/>
          <w:szCs w:val="24"/>
          <w:lang w:val="en-GB"/>
        </w:rPr>
        <w:t>C</w:t>
      </w:r>
      <w:r w:rsidR="00B137E1" w:rsidRPr="00B137E1">
        <w:rPr>
          <w:rFonts w:ascii="Times New Roman" w:hAnsi="Times New Roman" w:cs="Times New Roman"/>
          <w:sz w:val="24"/>
          <w:szCs w:val="24"/>
          <w:lang w:val="en-GB"/>
        </w:rPr>
        <w:t xml:space="preserve">ustomers at the </w:t>
      </w:r>
      <w:r w:rsidR="00D748E2">
        <w:rPr>
          <w:rFonts w:ascii="Times New Roman" w:hAnsi="Times New Roman" w:cs="Times New Roman"/>
          <w:sz w:val="24"/>
          <w:szCs w:val="24"/>
          <w:lang w:val="en-GB"/>
        </w:rPr>
        <w:t>Charge Station</w:t>
      </w:r>
      <w:r w:rsidR="00B137E1" w:rsidRPr="00B137E1">
        <w:rPr>
          <w:rFonts w:ascii="Times New Roman" w:hAnsi="Times New Roman" w:cs="Times New Roman"/>
          <w:sz w:val="24"/>
          <w:szCs w:val="24"/>
          <w:lang w:val="en-GB"/>
        </w:rPr>
        <w:t xml:space="preserve">s of the other </w:t>
      </w:r>
      <w:r w:rsidR="007A544A">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arty is ensured by</w:t>
      </w:r>
    </w:p>
    <w:p w14:paraId="38BE9095" w14:textId="61F85E49" w:rsidR="00B137E1" w:rsidRPr="00B137E1" w:rsidRDefault="00B137E1" w:rsidP="00600C79">
      <w:pPr>
        <w:jc w:val="both"/>
        <w:rPr>
          <w:rFonts w:ascii="Times New Roman" w:hAnsi="Times New Roman" w:cs="Times New Roman"/>
          <w:sz w:val="24"/>
          <w:szCs w:val="24"/>
          <w:lang w:val="en-GB"/>
        </w:rPr>
      </w:pPr>
      <w:r w:rsidRPr="00B137E1">
        <w:rPr>
          <w:rFonts w:ascii="Times New Roman" w:hAnsi="Times New Roman" w:cs="Times New Roman"/>
          <w:sz w:val="24"/>
          <w:szCs w:val="24"/>
          <w:lang w:val="en-GB"/>
        </w:rPr>
        <w:t>•</w:t>
      </w:r>
      <w:r w:rsidRPr="00B137E1">
        <w:rPr>
          <w:rFonts w:ascii="Times New Roman" w:hAnsi="Times New Roman" w:cs="Times New Roman"/>
          <w:sz w:val="24"/>
          <w:szCs w:val="24"/>
          <w:lang w:val="en-GB"/>
        </w:rPr>
        <w:tab/>
        <w:t xml:space="preserve">Presenting </w:t>
      </w:r>
      <w:r w:rsidR="0029159C">
        <w:rPr>
          <w:rFonts w:ascii="Times New Roman" w:hAnsi="Times New Roman" w:cs="Times New Roman"/>
          <w:sz w:val="24"/>
          <w:szCs w:val="24"/>
          <w:lang w:val="en-GB"/>
        </w:rPr>
        <w:t>the</w:t>
      </w:r>
      <w:r w:rsidRPr="00B137E1">
        <w:rPr>
          <w:rFonts w:ascii="Times New Roman" w:hAnsi="Times New Roman" w:cs="Times New Roman"/>
          <w:sz w:val="24"/>
          <w:szCs w:val="24"/>
          <w:lang w:val="en-GB"/>
        </w:rPr>
        <w:t xml:space="preserve"> RFID card</w:t>
      </w:r>
      <w:r w:rsidR="0029159C">
        <w:rPr>
          <w:rFonts w:ascii="Times New Roman" w:hAnsi="Times New Roman" w:cs="Times New Roman"/>
          <w:sz w:val="24"/>
          <w:szCs w:val="24"/>
          <w:lang w:val="en-GB"/>
        </w:rPr>
        <w:t xml:space="preserve"> </w:t>
      </w:r>
      <w:r w:rsidR="00913FDA">
        <w:rPr>
          <w:rFonts w:ascii="Times New Roman" w:hAnsi="Times New Roman" w:cs="Times New Roman"/>
          <w:sz w:val="24"/>
          <w:szCs w:val="24"/>
          <w:lang w:val="en-GB"/>
        </w:rPr>
        <w:t>by</w:t>
      </w:r>
      <w:r w:rsidR="0029159C">
        <w:rPr>
          <w:rFonts w:ascii="Times New Roman" w:hAnsi="Times New Roman" w:cs="Times New Roman"/>
          <w:sz w:val="24"/>
          <w:szCs w:val="24"/>
          <w:lang w:val="en-GB"/>
        </w:rPr>
        <w:t xml:space="preserve"> the </w:t>
      </w:r>
      <w:r w:rsidR="007701AC">
        <w:rPr>
          <w:rFonts w:ascii="Times New Roman" w:hAnsi="Times New Roman" w:cs="Times New Roman"/>
          <w:sz w:val="24"/>
          <w:szCs w:val="24"/>
          <w:lang w:val="en-GB"/>
        </w:rPr>
        <w:t>C</w:t>
      </w:r>
      <w:r w:rsidR="0029159C">
        <w:rPr>
          <w:rFonts w:ascii="Times New Roman" w:hAnsi="Times New Roman" w:cs="Times New Roman"/>
          <w:sz w:val="24"/>
          <w:szCs w:val="24"/>
          <w:lang w:val="en-GB"/>
        </w:rPr>
        <w:t>ustomer</w:t>
      </w:r>
    </w:p>
    <w:p w14:paraId="01BD7F19" w14:textId="77777777" w:rsidR="00B137E1" w:rsidRPr="00B137E1" w:rsidRDefault="00B137E1" w:rsidP="00600C79">
      <w:pPr>
        <w:jc w:val="both"/>
        <w:rPr>
          <w:rFonts w:ascii="Times New Roman" w:hAnsi="Times New Roman" w:cs="Times New Roman"/>
          <w:sz w:val="24"/>
          <w:szCs w:val="24"/>
          <w:lang w:val="en-GB"/>
        </w:rPr>
      </w:pPr>
      <w:r w:rsidRPr="00B137E1">
        <w:rPr>
          <w:rFonts w:ascii="Times New Roman" w:hAnsi="Times New Roman" w:cs="Times New Roman"/>
          <w:sz w:val="24"/>
          <w:szCs w:val="24"/>
          <w:lang w:val="en-GB"/>
        </w:rPr>
        <w:t>Or</w:t>
      </w:r>
    </w:p>
    <w:p w14:paraId="5DC182D3" w14:textId="2817C4AF" w:rsidR="00B137E1" w:rsidRPr="00B137E1" w:rsidRDefault="0029159C"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by </w:t>
      </w:r>
      <w:r w:rsidR="00467E4B">
        <w:rPr>
          <w:rFonts w:ascii="Times New Roman" w:hAnsi="Times New Roman" w:cs="Times New Roman"/>
          <w:sz w:val="24"/>
          <w:szCs w:val="24"/>
          <w:lang w:val="en-GB"/>
        </w:rPr>
        <w:t>r</w:t>
      </w:r>
      <w:r>
        <w:rPr>
          <w:rFonts w:ascii="Times New Roman" w:hAnsi="Times New Roman" w:cs="Times New Roman"/>
          <w:sz w:val="24"/>
          <w:szCs w:val="24"/>
          <w:lang w:val="en-GB"/>
        </w:rPr>
        <w:t xml:space="preserve">emote </w:t>
      </w:r>
      <w:r w:rsidR="00467E4B">
        <w:rPr>
          <w:rFonts w:ascii="Times New Roman" w:hAnsi="Times New Roman" w:cs="Times New Roman"/>
          <w:sz w:val="24"/>
          <w:szCs w:val="24"/>
          <w:lang w:val="en-GB"/>
        </w:rPr>
        <w:t>a</w:t>
      </w:r>
      <w:r>
        <w:rPr>
          <w:rFonts w:ascii="Times New Roman" w:hAnsi="Times New Roman" w:cs="Times New Roman"/>
          <w:sz w:val="24"/>
          <w:szCs w:val="24"/>
          <w:lang w:val="en-GB"/>
        </w:rPr>
        <w:t xml:space="preserve">ccess using the </w:t>
      </w:r>
      <w:r w:rsidR="00B134D7">
        <w:rPr>
          <w:rFonts w:ascii="Times New Roman" w:hAnsi="Times New Roman" w:cs="Times New Roman"/>
          <w:sz w:val="24"/>
          <w:szCs w:val="24"/>
          <w:lang w:val="en-GB"/>
        </w:rPr>
        <w:t>EMP’s</w:t>
      </w:r>
      <w:r>
        <w:rPr>
          <w:rFonts w:ascii="Times New Roman" w:hAnsi="Times New Roman" w:cs="Times New Roman"/>
          <w:sz w:val="24"/>
          <w:szCs w:val="24"/>
          <w:lang w:val="en-GB"/>
        </w:rPr>
        <w:t xml:space="preserve"> app</w:t>
      </w:r>
      <w:r w:rsidR="00B134D7">
        <w:rPr>
          <w:rFonts w:ascii="Times New Roman" w:hAnsi="Times New Roman" w:cs="Times New Roman"/>
          <w:sz w:val="24"/>
          <w:szCs w:val="24"/>
          <w:lang w:val="en-GB"/>
        </w:rPr>
        <w:t>.</w:t>
      </w:r>
    </w:p>
    <w:p w14:paraId="4044AED3" w14:textId="28C78B97" w:rsidR="00C92103" w:rsidRDefault="00776457"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755A4C">
        <w:rPr>
          <w:rFonts w:ascii="Times New Roman" w:hAnsi="Times New Roman" w:cs="Times New Roman"/>
          <w:sz w:val="24"/>
          <w:szCs w:val="24"/>
          <w:lang w:val="en-GB"/>
        </w:rPr>
        <w:t>.</w:t>
      </w:r>
      <w:r w:rsidR="00457492">
        <w:rPr>
          <w:rFonts w:ascii="Times New Roman" w:hAnsi="Times New Roman" w:cs="Times New Roman"/>
          <w:sz w:val="24"/>
          <w:szCs w:val="24"/>
          <w:lang w:val="en-GB"/>
        </w:rPr>
        <w:t>4</w:t>
      </w:r>
      <w:r w:rsidR="00755A4C">
        <w:rPr>
          <w:rFonts w:ascii="Times New Roman" w:hAnsi="Times New Roman" w:cs="Times New Roman"/>
          <w:sz w:val="24"/>
          <w:szCs w:val="24"/>
          <w:lang w:val="en-GB"/>
        </w:rPr>
        <w:t xml:space="preserve"> </w:t>
      </w:r>
      <w:r w:rsidR="00B137E1" w:rsidRPr="00B137E1">
        <w:rPr>
          <w:rFonts w:ascii="Times New Roman" w:hAnsi="Times New Roman" w:cs="Times New Roman"/>
          <w:sz w:val="24"/>
          <w:szCs w:val="24"/>
          <w:lang w:val="en-GB"/>
        </w:rPr>
        <w:tab/>
        <w:t xml:space="preserve">The authorization of </w:t>
      </w:r>
      <w:r w:rsidR="00755A4C">
        <w:rPr>
          <w:rFonts w:ascii="Times New Roman" w:hAnsi="Times New Roman" w:cs="Times New Roman"/>
          <w:sz w:val="24"/>
          <w:szCs w:val="24"/>
          <w:lang w:val="en-GB"/>
        </w:rPr>
        <w:t>C</w:t>
      </w:r>
      <w:r w:rsidR="00B137E1" w:rsidRPr="00B137E1">
        <w:rPr>
          <w:rFonts w:ascii="Times New Roman" w:hAnsi="Times New Roman" w:cs="Times New Roman"/>
          <w:sz w:val="24"/>
          <w:szCs w:val="24"/>
          <w:lang w:val="en-GB"/>
        </w:rPr>
        <w:t xml:space="preserve">ustomers </w:t>
      </w:r>
      <w:r w:rsidR="004F0EDA">
        <w:rPr>
          <w:rFonts w:ascii="Times New Roman" w:hAnsi="Times New Roman" w:cs="Times New Roman"/>
          <w:sz w:val="24"/>
          <w:szCs w:val="24"/>
          <w:lang w:val="en-GB"/>
        </w:rPr>
        <w:t xml:space="preserve">to charge </w:t>
      </w:r>
      <w:r w:rsidR="00B137E1" w:rsidRPr="00B137E1">
        <w:rPr>
          <w:rFonts w:ascii="Times New Roman" w:hAnsi="Times New Roman" w:cs="Times New Roman"/>
          <w:sz w:val="24"/>
          <w:szCs w:val="24"/>
          <w:lang w:val="en-GB"/>
        </w:rPr>
        <w:t xml:space="preserve">is carried out </w:t>
      </w:r>
      <w:r w:rsidR="002E6FDB">
        <w:rPr>
          <w:rFonts w:ascii="Times New Roman" w:hAnsi="Times New Roman" w:cs="Times New Roman"/>
          <w:sz w:val="24"/>
          <w:szCs w:val="24"/>
          <w:lang w:val="en-GB"/>
        </w:rPr>
        <w:t xml:space="preserve">upfront </w:t>
      </w:r>
      <w:r w:rsidR="00B137E1" w:rsidRPr="00B137E1">
        <w:rPr>
          <w:rFonts w:ascii="Times New Roman" w:hAnsi="Times New Roman" w:cs="Times New Roman"/>
          <w:sz w:val="24"/>
          <w:szCs w:val="24"/>
          <w:lang w:val="en-GB"/>
        </w:rPr>
        <w:t>according to the whitelist procedu</w:t>
      </w:r>
      <w:r w:rsidR="008009FD">
        <w:rPr>
          <w:rFonts w:ascii="Times New Roman" w:hAnsi="Times New Roman" w:cs="Times New Roman"/>
          <w:sz w:val="24"/>
          <w:szCs w:val="24"/>
          <w:lang w:val="en-GB"/>
        </w:rPr>
        <w:t>re</w:t>
      </w:r>
      <w:r w:rsidR="00532F8E">
        <w:rPr>
          <w:rFonts w:ascii="Times New Roman" w:hAnsi="Times New Roman" w:cs="Times New Roman"/>
          <w:sz w:val="24"/>
          <w:szCs w:val="24"/>
          <w:lang w:val="en-GB"/>
        </w:rPr>
        <w:t xml:space="preserve">, meaning </w:t>
      </w:r>
      <w:r w:rsidR="00D60680">
        <w:rPr>
          <w:rFonts w:ascii="Times New Roman" w:hAnsi="Times New Roman" w:cs="Times New Roman"/>
          <w:sz w:val="24"/>
          <w:szCs w:val="24"/>
          <w:lang w:val="en-GB"/>
        </w:rPr>
        <w:t xml:space="preserve">the EMP informs </w:t>
      </w:r>
      <w:r w:rsidR="00407898">
        <w:rPr>
          <w:rFonts w:ascii="Times New Roman" w:hAnsi="Times New Roman" w:cs="Times New Roman"/>
          <w:sz w:val="24"/>
          <w:szCs w:val="24"/>
          <w:lang w:val="en-GB"/>
        </w:rPr>
        <w:t xml:space="preserve">- </w:t>
      </w:r>
      <w:r w:rsidR="001A35F8">
        <w:rPr>
          <w:rFonts w:ascii="Times New Roman" w:hAnsi="Times New Roman" w:cs="Times New Roman"/>
          <w:sz w:val="24"/>
          <w:szCs w:val="24"/>
          <w:lang w:val="en-GB"/>
        </w:rPr>
        <w:t xml:space="preserve">via the Platform </w:t>
      </w:r>
      <w:r w:rsidR="00407898">
        <w:rPr>
          <w:rFonts w:ascii="Times New Roman" w:hAnsi="Times New Roman" w:cs="Times New Roman"/>
          <w:sz w:val="24"/>
          <w:szCs w:val="24"/>
          <w:lang w:val="en-GB"/>
        </w:rPr>
        <w:t xml:space="preserve">- </w:t>
      </w:r>
      <w:r w:rsidR="00D44733">
        <w:rPr>
          <w:rFonts w:ascii="Times New Roman" w:hAnsi="Times New Roman" w:cs="Times New Roman"/>
          <w:sz w:val="24"/>
          <w:szCs w:val="24"/>
          <w:lang w:val="en-GB"/>
        </w:rPr>
        <w:t xml:space="preserve">the CPO </w:t>
      </w:r>
      <w:r w:rsidR="00D44733" w:rsidRPr="00B9119A">
        <w:rPr>
          <w:rFonts w:ascii="Times New Roman" w:hAnsi="Times New Roman" w:cs="Times New Roman"/>
          <w:i/>
          <w:iCs/>
          <w:sz w:val="24"/>
          <w:szCs w:val="24"/>
          <w:lang w:val="en-GB"/>
        </w:rPr>
        <w:t>[CHOOSE OPTION: hourly/ on a daily basis/weekly]</w:t>
      </w:r>
      <w:r w:rsidR="0089716A">
        <w:rPr>
          <w:rFonts w:ascii="Times New Roman" w:hAnsi="Times New Roman" w:cs="Times New Roman"/>
          <w:sz w:val="24"/>
          <w:szCs w:val="24"/>
          <w:lang w:val="en-GB"/>
        </w:rPr>
        <w:t xml:space="preserve"> </w:t>
      </w:r>
      <w:r w:rsidR="001A35F8">
        <w:rPr>
          <w:rFonts w:ascii="Times New Roman" w:hAnsi="Times New Roman" w:cs="Times New Roman"/>
          <w:sz w:val="24"/>
          <w:szCs w:val="24"/>
          <w:lang w:val="en-GB"/>
        </w:rPr>
        <w:t xml:space="preserve">of </w:t>
      </w:r>
      <w:r w:rsidR="00D60680">
        <w:rPr>
          <w:rFonts w:ascii="Times New Roman" w:hAnsi="Times New Roman" w:cs="Times New Roman"/>
          <w:sz w:val="24"/>
          <w:szCs w:val="24"/>
          <w:lang w:val="en-GB"/>
        </w:rPr>
        <w:t>th</w:t>
      </w:r>
      <w:r w:rsidR="001A35F8">
        <w:rPr>
          <w:rFonts w:ascii="Times New Roman" w:hAnsi="Times New Roman" w:cs="Times New Roman"/>
          <w:sz w:val="24"/>
          <w:szCs w:val="24"/>
          <w:lang w:val="en-GB"/>
        </w:rPr>
        <w:t xml:space="preserve">e </w:t>
      </w:r>
      <w:r w:rsidR="0010211F">
        <w:rPr>
          <w:rFonts w:ascii="Times New Roman" w:hAnsi="Times New Roman" w:cs="Times New Roman"/>
          <w:sz w:val="24"/>
          <w:szCs w:val="24"/>
          <w:lang w:val="en-GB"/>
        </w:rPr>
        <w:t xml:space="preserve">specific </w:t>
      </w:r>
      <w:r w:rsidR="0030225A">
        <w:rPr>
          <w:rFonts w:ascii="Times New Roman" w:hAnsi="Times New Roman" w:cs="Times New Roman"/>
          <w:sz w:val="24"/>
          <w:szCs w:val="24"/>
          <w:lang w:val="en-GB"/>
        </w:rPr>
        <w:t xml:space="preserve">RFID cards </w:t>
      </w:r>
      <w:r w:rsidR="00BC1F2C">
        <w:rPr>
          <w:rFonts w:ascii="Times New Roman" w:hAnsi="Times New Roman" w:cs="Times New Roman"/>
          <w:sz w:val="24"/>
          <w:szCs w:val="24"/>
          <w:lang w:val="en-GB"/>
        </w:rPr>
        <w:t xml:space="preserve">permitted </w:t>
      </w:r>
      <w:r w:rsidR="0068546D">
        <w:rPr>
          <w:rFonts w:ascii="Times New Roman" w:hAnsi="Times New Roman" w:cs="Times New Roman"/>
          <w:sz w:val="24"/>
          <w:szCs w:val="24"/>
          <w:lang w:val="en-GB"/>
        </w:rPr>
        <w:t>to charge</w:t>
      </w:r>
      <w:r w:rsidR="00C92103">
        <w:rPr>
          <w:rFonts w:ascii="Times New Roman" w:hAnsi="Times New Roman" w:cs="Times New Roman"/>
          <w:sz w:val="24"/>
          <w:szCs w:val="24"/>
          <w:lang w:val="en-GB"/>
        </w:rPr>
        <w:t>.</w:t>
      </w:r>
    </w:p>
    <w:p w14:paraId="63C4C0F4" w14:textId="6F26CE6A" w:rsidR="00B137E1" w:rsidRPr="00B137E1" w:rsidRDefault="008009FD"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Both </w:t>
      </w:r>
      <w:r w:rsidR="00630C07">
        <w:rPr>
          <w:rFonts w:ascii="Times New Roman" w:hAnsi="Times New Roman" w:cs="Times New Roman"/>
          <w:sz w:val="24"/>
          <w:szCs w:val="24"/>
          <w:lang w:val="en-GB"/>
        </w:rPr>
        <w:t>P</w:t>
      </w:r>
      <w:r>
        <w:rPr>
          <w:rFonts w:ascii="Times New Roman" w:hAnsi="Times New Roman" w:cs="Times New Roman"/>
          <w:sz w:val="24"/>
          <w:szCs w:val="24"/>
          <w:lang w:val="en-GB"/>
        </w:rPr>
        <w:t>arties will store such</w:t>
      </w:r>
      <w:r w:rsidR="00B137E1" w:rsidRPr="00B137E1">
        <w:rPr>
          <w:rFonts w:ascii="Times New Roman" w:hAnsi="Times New Roman" w:cs="Times New Roman"/>
          <w:sz w:val="24"/>
          <w:szCs w:val="24"/>
          <w:lang w:val="en-GB"/>
        </w:rPr>
        <w:t xml:space="preserve"> authorization </w:t>
      </w:r>
      <w:r>
        <w:rPr>
          <w:rFonts w:ascii="Times New Roman" w:hAnsi="Times New Roman" w:cs="Times New Roman"/>
          <w:sz w:val="24"/>
          <w:szCs w:val="24"/>
          <w:lang w:val="en-GB"/>
        </w:rPr>
        <w:t>data</w:t>
      </w:r>
      <w:r w:rsidR="00B137E1" w:rsidRPr="00B137E1">
        <w:rPr>
          <w:rFonts w:ascii="Times New Roman" w:hAnsi="Times New Roman" w:cs="Times New Roman"/>
          <w:sz w:val="24"/>
          <w:szCs w:val="24"/>
          <w:lang w:val="en-GB"/>
        </w:rPr>
        <w:t xml:space="preserve"> </w:t>
      </w:r>
      <w:r>
        <w:rPr>
          <w:rFonts w:ascii="Times New Roman" w:hAnsi="Times New Roman" w:cs="Times New Roman"/>
          <w:sz w:val="24"/>
          <w:szCs w:val="24"/>
          <w:lang w:val="en-GB"/>
        </w:rPr>
        <w:t>under the</w:t>
      </w:r>
      <w:r w:rsidR="00B137E1" w:rsidRPr="00B137E1">
        <w:rPr>
          <w:rFonts w:ascii="Times New Roman" w:hAnsi="Times New Roman" w:cs="Times New Roman"/>
          <w:sz w:val="24"/>
          <w:szCs w:val="24"/>
          <w:lang w:val="en-GB"/>
        </w:rPr>
        <w:t xml:space="preserve"> same security standards </w:t>
      </w:r>
      <w:r w:rsidR="008E3B42">
        <w:rPr>
          <w:rFonts w:ascii="Times New Roman" w:hAnsi="Times New Roman" w:cs="Times New Roman"/>
          <w:sz w:val="24"/>
          <w:szCs w:val="24"/>
          <w:lang w:val="en-GB"/>
        </w:rPr>
        <w:t>as</w:t>
      </w:r>
      <w:r w:rsidR="00B137E1" w:rsidRPr="00B137E1">
        <w:rPr>
          <w:rFonts w:ascii="Times New Roman" w:hAnsi="Times New Roman" w:cs="Times New Roman"/>
          <w:sz w:val="24"/>
          <w:szCs w:val="24"/>
          <w:lang w:val="en-GB"/>
        </w:rPr>
        <w:t xml:space="preserve"> </w:t>
      </w:r>
      <w:r w:rsidR="00630C07">
        <w:rPr>
          <w:rFonts w:ascii="Times New Roman" w:hAnsi="Times New Roman" w:cs="Times New Roman"/>
          <w:sz w:val="24"/>
          <w:szCs w:val="24"/>
          <w:lang w:val="en-GB"/>
        </w:rPr>
        <w:t xml:space="preserve">their </w:t>
      </w:r>
      <w:r w:rsidR="00B137E1" w:rsidRPr="00B137E1">
        <w:rPr>
          <w:rFonts w:ascii="Times New Roman" w:hAnsi="Times New Roman" w:cs="Times New Roman"/>
          <w:sz w:val="24"/>
          <w:szCs w:val="24"/>
          <w:lang w:val="en-GB"/>
        </w:rPr>
        <w:t>own information.</w:t>
      </w:r>
    </w:p>
    <w:p w14:paraId="0E2B3B7E" w14:textId="3AA89A25" w:rsidR="00B137E1" w:rsidRPr="00B137E1" w:rsidRDefault="00776457"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755A4C">
        <w:rPr>
          <w:rFonts w:ascii="Times New Roman" w:hAnsi="Times New Roman" w:cs="Times New Roman"/>
          <w:sz w:val="24"/>
          <w:szCs w:val="24"/>
          <w:lang w:val="en-GB"/>
        </w:rPr>
        <w:t>.</w:t>
      </w:r>
      <w:r w:rsidR="00457492">
        <w:rPr>
          <w:rFonts w:ascii="Times New Roman" w:hAnsi="Times New Roman" w:cs="Times New Roman"/>
          <w:sz w:val="24"/>
          <w:szCs w:val="24"/>
          <w:lang w:val="en-GB"/>
        </w:rPr>
        <w:t>5</w:t>
      </w:r>
      <w:r w:rsidR="00B137E1" w:rsidRPr="00B137E1">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ab/>
      </w:r>
      <w:r w:rsidR="00755A4C">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arties </w:t>
      </w:r>
      <w:r w:rsidR="00964B8D">
        <w:rPr>
          <w:rFonts w:ascii="Times New Roman" w:hAnsi="Times New Roman" w:cs="Times New Roman"/>
          <w:sz w:val="24"/>
          <w:szCs w:val="24"/>
          <w:lang w:val="en-GB"/>
        </w:rPr>
        <w:t xml:space="preserve">agree </w:t>
      </w:r>
      <w:r w:rsidR="00EE43E5">
        <w:rPr>
          <w:rFonts w:ascii="Times New Roman" w:hAnsi="Times New Roman" w:cs="Times New Roman"/>
          <w:sz w:val="24"/>
          <w:szCs w:val="24"/>
          <w:lang w:val="en-GB"/>
        </w:rPr>
        <w:t>under the terms and conditions of the Platfo</w:t>
      </w:r>
      <w:r w:rsidR="00325969">
        <w:rPr>
          <w:rFonts w:ascii="Times New Roman" w:hAnsi="Times New Roman" w:cs="Times New Roman"/>
          <w:sz w:val="24"/>
          <w:szCs w:val="24"/>
          <w:lang w:val="en-GB"/>
        </w:rPr>
        <w:t>r</w:t>
      </w:r>
      <w:r w:rsidR="00EE43E5">
        <w:rPr>
          <w:rFonts w:ascii="Times New Roman" w:hAnsi="Times New Roman" w:cs="Times New Roman"/>
          <w:sz w:val="24"/>
          <w:szCs w:val="24"/>
          <w:lang w:val="en-GB"/>
        </w:rPr>
        <w:t xml:space="preserve">m Agreement </w:t>
      </w:r>
      <w:r w:rsidR="00964B8D">
        <w:rPr>
          <w:rFonts w:ascii="Times New Roman" w:hAnsi="Times New Roman" w:cs="Times New Roman"/>
          <w:sz w:val="24"/>
          <w:szCs w:val="24"/>
          <w:lang w:val="en-GB"/>
        </w:rPr>
        <w:t xml:space="preserve">to </w:t>
      </w:r>
      <w:r w:rsidR="00B137E1" w:rsidRPr="00B137E1">
        <w:rPr>
          <w:rFonts w:ascii="Times New Roman" w:hAnsi="Times New Roman" w:cs="Times New Roman"/>
          <w:sz w:val="24"/>
          <w:szCs w:val="24"/>
          <w:lang w:val="en-GB"/>
        </w:rPr>
        <w:t xml:space="preserve">publish </w:t>
      </w:r>
      <w:r w:rsidR="00B9119A" w:rsidRPr="00B9119A">
        <w:rPr>
          <w:rFonts w:ascii="Times New Roman" w:hAnsi="Times New Roman" w:cs="Times New Roman"/>
          <w:i/>
          <w:iCs/>
          <w:sz w:val="24"/>
          <w:szCs w:val="24"/>
          <w:lang w:val="en-GB"/>
        </w:rPr>
        <w:t xml:space="preserve">[CHOOSE OPTION: </w:t>
      </w:r>
      <w:r w:rsidR="00545E8F" w:rsidRPr="00B9119A">
        <w:rPr>
          <w:rFonts w:ascii="Times New Roman" w:hAnsi="Times New Roman" w:cs="Times New Roman"/>
          <w:i/>
          <w:iCs/>
          <w:sz w:val="24"/>
          <w:szCs w:val="24"/>
          <w:lang w:val="en-GB"/>
        </w:rPr>
        <w:t>hourly/ on a daily basis/weekly</w:t>
      </w:r>
      <w:r w:rsidR="00B9119A" w:rsidRPr="00B9119A">
        <w:rPr>
          <w:rFonts w:ascii="Times New Roman" w:hAnsi="Times New Roman" w:cs="Times New Roman"/>
          <w:i/>
          <w:iCs/>
          <w:sz w:val="24"/>
          <w:szCs w:val="24"/>
          <w:lang w:val="en-GB"/>
        </w:rPr>
        <w:t>]</w:t>
      </w:r>
      <w:r w:rsidR="00545E8F" w:rsidRPr="00545E8F">
        <w:rPr>
          <w:rFonts w:ascii="Times New Roman" w:hAnsi="Times New Roman" w:cs="Times New Roman"/>
          <w:sz w:val="24"/>
          <w:szCs w:val="24"/>
          <w:lang w:val="en-GB"/>
        </w:rPr>
        <w:t xml:space="preserve"> </w:t>
      </w:r>
      <w:r w:rsidR="00B137E1" w:rsidRPr="00B137E1">
        <w:rPr>
          <w:rFonts w:ascii="Times New Roman" w:hAnsi="Times New Roman" w:cs="Times New Roman"/>
          <w:sz w:val="24"/>
          <w:szCs w:val="24"/>
          <w:lang w:val="en-GB"/>
        </w:rPr>
        <w:t xml:space="preserve">the data of their operational and publicly available </w:t>
      </w:r>
      <w:r w:rsidR="00D748E2">
        <w:rPr>
          <w:rFonts w:ascii="Times New Roman" w:hAnsi="Times New Roman" w:cs="Times New Roman"/>
          <w:sz w:val="24"/>
          <w:szCs w:val="24"/>
          <w:lang w:val="en-GB"/>
        </w:rPr>
        <w:t>Charge Station</w:t>
      </w:r>
      <w:r w:rsidR="00B137E1" w:rsidRPr="00B137E1">
        <w:rPr>
          <w:rFonts w:ascii="Times New Roman" w:hAnsi="Times New Roman" w:cs="Times New Roman"/>
          <w:sz w:val="24"/>
          <w:szCs w:val="24"/>
          <w:lang w:val="en-GB"/>
        </w:rPr>
        <w:t xml:space="preserve">s </w:t>
      </w:r>
      <w:r w:rsidR="00AD081C">
        <w:rPr>
          <w:rFonts w:ascii="Times New Roman" w:hAnsi="Times New Roman" w:cs="Times New Roman"/>
          <w:sz w:val="24"/>
          <w:szCs w:val="24"/>
          <w:lang w:val="en-GB"/>
        </w:rPr>
        <w:t xml:space="preserve">and the service transactions </w:t>
      </w:r>
      <w:r w:rsidR="00B137E1" w:rsidRPr="00B137E1">
        <w:rPr>
          <w:rFonts w:ascii="Times New Roman" w:hAnsi="Times New Roman" w:cs="Times New Roman"/>
          <w:sz w:val="24"/>
          <w:szCs w:val="24"/>
          <w:lang w:val="en-GB"/>
        </w:rPr>
        <w:t xml:space="preserve">through </w:t>
      </w:r>
      <w:r w:rsidR="009937CA">
        <w:rPr>
          <w:rFonts w:ascii="Times New Roman" w:hAnsi="Times New Roman" w:cs="Times New Roman"/>
          <w:sz w:val="24"/>
          <w:szCs w:val="24"/>
          <w:lang w:val="en-GB"/>
        </w:rPr>
        <w:t>the P</w:t>
      </w:r>
      <w:r w:rsidR="007263B1">
        <w:rPr>
          <w:rFonts w:ascii="Times New Roman" w:hAnsi="Times New Roman" w:cs="Times New Roman"/>
          <w:sz w:val="24"/>
          <w:szCs w:val="24"/>
          <w:lang w:val="en-GB"/>
        </w:rPr>
        <w:t>latform</w:t>
      </w:r>
      <w:r w:rsidR="00B137E1" w:rsidRPr="00B137E1">
        <w:rPr>
          <w:rFonts w:ascii="Times New Roman" w:hAnsi="Times New Roman" w:cs="Times New Roman"/>
          <w:sz w:val="24"/>
          <w:szCs w:val="24"/>
          <w:lang w:val="en-GB"/>
        </w:rPr>
        <w:t xml:space="preserve">. </w:t>
      </w:r>
      <w:r w:rsidR="00A6202F">
        <w:rPr>
          <w:rFonts w:ascii="Times New Roman" w:hAnsi="Times New Roman" w:cs="Times New Roman"/>
          <w:sz w:val="24"/>
          <w:szCs w:val="24"/>
          <w:lang w:val="en-GB"/>
        </w:rPr>
        <w:t>[</w:t>
      </w:r>
      <w:r w:rsidR="00A6202F" w:rsidRPr="00A6202F">
        <w:rPr>
          <w:rFonts w:ascii="Times New Roman" w:hAnsi="Times New Roman" w:cs="Times New Roman"/>
          <w:i/>
          <w:iCs/>
          <w:sz w:val="24"/>
          <w:szCs w:val="24"/>
          <w:lang w:val="en-GB"/>
        </w:rPr>
        <w:t>O</w:t>
      </w:r>
      <w:r w:rsidR="001A0657" w:rsidRPr="00A6202F">
        <w:rPr>
          <w:rFonts w:ascii="Times New Roman" w:hAnsi="Times New Roman" w:cs="Times New Roman"/>
          <w:i/>
          <w:iCs/>
          <w:sz w:val="24"/>
          <w:szCs w:val="24"/>
          <w:lang w:val="en-GB"/>
        </w:rPr>
        <w:t>PTION</w:t>
      </w:r>
      <w:r w:rsidR="0064510D">
        <w:rPr>
          <w:rFonts w:ascii="Times New Roman" w:hAnsi="Times New Roman" w:cs="Times New Roman"/>
          <w:i/>
          <w:iCs/>
          <w:sz w:val="24"/>
          <w:szCs w:val="24"/>
          <w:lang w:val="en-GB"/>
        </w:rPr>
        <w:t>AL</w:t>
      </w:r>
      <w:r w:rsidR="001A0657" w:rsidRPr="00A6202F">
        <w:rPr>
          <w:rFonts w:ascii="Times New Roman" w:hAnsi="Times New Roman" w:cs="Times New Roman"/>
          <w:i/>
          <w:iCs/>
          <w:sz w:val="24"/>
          <w:szCs w:val="24"/>
          <w:lang w:val="en-US"/>
        </w:rPr>
        <w:t>:</w:t>
      </w:r>
      <w:r w:rsidR="00EA4FDF">
        <w:rPr>
          <w:rFonts w:ascii="Times New Roman" w:hAnsi="Times New Roman" w:cs="Times New Roman"/>
          <w:i/>
          <w:iCs/>
          <w:sz w:val="24"/>
          <w:szCs w:val="24"/>
          <w:lang w:val="en-US"/>
        </w:rPr>
        <w:t xml:space="preserve"> </w:t>
      </w:r>
      <w:r w:rsidR="00BD728D" w:rsidRPr="00A6202F">
        <w:rPr>
          <w:rFonts w:ascii="Times New Roman" w:hAnsi="Times New Roman" w:cs="Times New Roman"/>
          <w:i/>
          <w:iCs/>
          <w:sz w:val="24"/>
          <w:szCs w:val="24"/>
          <w:lang w:val="en-GB"/>
        </w:rPr>
        <w:t>P</w:t>
      </w:r>
      <w:r w:rsidR="00332D74" w:rsidRPr="00A6202F">
        <w:rPr>
          <w:rFonts w:ascii="Times New Roman" w:hAnsi="Times New Roman" w:cs="Times New Roman"/>
          <w:i/>
          <w:iCs/>
          <w:sz w:val="24"/>
          <w:szCs w:val="24"/>
          <w:lang w:val="en-GB"/>
        </w:rPr>
        <w:t xml:space="preserve">arties </w:t>
      </w:r>
      <w:r w:rsidR="00DB1BB6" w:rsidRPr="00A6202F">
        <w:rPr>
          <w:rFonts w:ascii="Times New Roman" w:hAnsi="Times New Roman" w:cs="Times New Roman"/>
          <w:i/>
          <w:iCs/>
          <w:sz w:val="24"/>
          <w:szCs w:val="24"/>
          <w:lang w:val="en-GB"/>
        </w:rPr>
        <w:t>will n</w:t>
      </w:r>
      <w:r w:rsidR="00332D74" w:rsidRPr="00A6202F">
        <w:rPr>
          <w:rFonts w:ascii="Times New Roman" w:hAnsi="Times New Roman" w:cs="Times New Roman"/>
          <w:i/>
          <w:iCs/>
          <w:sz w:val="24"/>
          <w:szCs w:val="24"/>
          <w:lang w:val="en-GB"/>
        </w:rPr>
        <w:t xml:space="preserve">ot share such information with third parties, </w:t>
      </w:r>
      <w:r w:rsidR="00B137E1" w:rsidRPr="00A6202F">
        <w:rPr>
          <w:rFonts w:ascii="Times New Roman" w:hAnsi="Times New Roman" w:cs="Times New Roman"/>
          <w:i/>
          <w:iCs/>
          <w:sz w:val="24"/>
          <w:szCs w:val="24"/>
          <w:lang w:val="en-GB"/>
        </w:rPr>
        <w:t>except</w:t>
      </w:r>
      <w:r w:rsidR="00DB1BB6" w:rsidRPr="00A6202F">
        <w:rPr>
          <w:rFonts w:ascii="Times New Roman" w:hAnsi="Times New Roman" w:cs="Times New Roman"/>
          <w:i/>
          <w:iCs/>
          <w:sz w:val="24"/>
          <w:szCs w:val="24"/>
          <w:lang w:val="en-GB"/>
        </w:rPr>
        <w:t xml:space="preserve"> their </w:t>
      </w:r>
      <w:r w:rsidR="003E00BC" w:rsidRPr="00A6202F">
        <w:rPr>
          <w:rFonts w:ascii="Times New Roman" w:hAnsi="Times New Roman" w:cs="Times New Roman"/>
          <w:i/>
          <w:iCs/>
          <w:sz w:val="24"/>
          <w:szCs w:val="24"/>
          <w:lang w:val="en-GB"/>
        </w:rPr>
        <w:t>A</w:t>
      </w:r>
      <w:r w:rsidR="00B137E1" w:rsidRPr="00A6202F">
        <w:rPr>
          <w:rFonts w:ascii="Times New Roman" w:hAnsi="Times New Roman" w:cs="Times New Roman"/>
          <w:i/>
          <w:iCs/>
          <w:sz w:val="24"/>
          <w:szCs w:val="24"/>
          <w:lang w:val="en-GB"/>
        </w:rPr>
        <w:t>ffiliate</w:t>
      </w:r>
      <w:r w:rsidR="00325969" w:rsidRPr="00A6202F">
        <w:rPr>
          <w:rFonts w:ascii="Times New Roman" w:hAnsi="Times New Roman" w:cs="Times New Roman"/>
          <w:i/>
          <w:iCs/>
          <w:sz w:val="24"/>
          <w:szCs w:val="24"/>
          <w:lang w:val="en-GB"/>
        </w:rPr>
        <w:t>s</w:t>
      </w:r>
      <w:r w:rsidR="00EB16A8" w:rsidRPr="00A6202F">
        <w:rPr>
          <w:rFonts w:ascii="Times New Roman" w:hAnsi="Times New Roman" w:cs="Times New Roman"/>
          <w:i/>
          <w:iCs/>
          <w:sz w:val="24"/>
          <w:szCs w:val="24"/>
          <w:lang w:val="en-GB"/>
        </w:rPr>
        <w:t xml:space="preserve"> and the</w:t>
      </w:r>
      <w:r w:rsidR="00391C25" w:rsidRPr="00A6202F">
        <w:rPr>
          <w:rFonts w:ascii="Times New Roman" w:hAnsi="Times New Roman" w:cs="Times New Roman"/>
          <w:i/>
          <w:iCs/>
          <w:sz w:val="24"/>
          <w:szCs w:val="24"/>
          <w:lang w:val="en-GB"/>
        </w:rPr>
        <w:t xml:space="preserve">ir </w:t>
      </w:r>
      <w:r w:rsidR="00EB16A8" w:rsidRPr="00A6202F">
        <w:rPr>
          <w:rFonts w:ascii="Times New Roman" w:hAnsi="Times New Roman" w:cs="Times New Roman"/>
          <w:i/>
          <w:iCs/>
          <w:sz w:val="24"/>
          <w:szCs w:val="24"/>
          <w:lang w:val="en-GB"/>
        </w:rPr>
        <w:t xml:space="preserve">respective aggregated market parties </w:t>
      </w:r>
      <w:r w:rsidR="00CE17CB" w:rsidRPr="00A6202F">
        <w:rPr>
          <w:rFonts w:ascii="Times New Roman" w:hAnsi="Times New Roman" w:cs="Times New Roman"/>
          <w:i/>
          <w:iCs/>
          <w:sz w:val="24"/>
          <w:szCs w:val="24"/>
          <w:lang w:val="en-GB"/>
        </w:rPr>
        <w:t xml:space="preserve">- </w:t>
      </w:r>
      <w:r w:rsidR="00EB16A8" w:rsidRPr="00A6202F">
        <w:rPr>
          <w:rFonts w:ascii="Times New Roman" w:hAnsi="Times New Roman" w:cs="Times New Roman"/>
          <w:i/>
          <w:iCs/>
          <w:sz w:val="24"/>
          <w:szCs w:val="24"/>
          <w:lang w:val="en-GB"/>
        </w:rPr>
        <w:t>if applicable</w:t>
      </w:r>
      <w:r w:rsidR="003E00BC" w:rsidRPr="00A6202F">
        <w:rPr>
          <w:rFonts w:ascii="Times New Roman" w:hAnsi="Times New Roman" w:cs="Times New Roman"/>
          <w:i/>
          <w:iCs/>
          <w:sz w:val="24"/>
          <w:szCs w:val="24"/>
          <w:lang w:val="en-GB"/>
        </w:rPr>
        <w:t>.</w:t>
      </w:r>
      <w:r w:rsidR="00A6202F" w:rsidRPr="00A6202F">
        <w:rPr>
          <w:rFonts w:ascii="Times New Roman" w:hAnsi="Times New Roman" w:cs="Times New Roman"/>
          <w:i/>
          <w:iCs/>
          <w:sz w:val="24"/>
          <w:szCs w:val="24"/>
          <w:lang w:val="en-GB"/>
        </w:rPr>
        <w:t>]</w:t>
      </w:r>
      <w:r w:rsidR="00B137E1" w:rsidRPr="00A6202F">
        <w:rPr>
          <w:rFonts w:ascii="Times New Roman" w:hAnsi="Times New Roman" w:cs="Times New Roman"/>
          <w:i/>
          <w:iCs/>
          <w:sz w:val="24"/>
          <w:szCs w:val="24"/>
          <w:lang w:val="en-GB"/>
        </w:rPr>
        <w:t xml:space="preserve"> </w:t>
      </w:r>
      <w:r w:rsidR="00865A37">
        <w:rPr>
          <w:rFonts w:ascii="Times New Roman" w:hAnsi="Times New Roman" w:cs="Times New Roman"/>
          <w:sz w:val="24"/>
          <w:szCs w:val="24"/>
          <w:lang w:val="en-GB"/>
        </w:rPr>
        <w:t xml:space="preserve">The CMP will provide its </w:t>
      </w:r>
      <w:r w:rsidR="00AB4E38">
        <w:rPr>
          <w:rFonts w:ascii="Times New Roman" w:hAnsi="Times New Roman" w:cs="Times New Roman"/>
          <w:sz w:val="24"/>
          <w:szCs w:val="24"/>
          <w:lang w:val="en-GB"/>
        </w:rPr>
        <w:t xml:space="preserve">Customers </w:t>
      </w:r>
      <w:r w:rsidR="00865A37">
        <w:rPr>
          <w:rFonts w:ascii="Times New Roman" w:hAnsi="Times New Roman" w:cs="Times New Roman"/>
          <w:sz w:val="24"/>
          <w:szCs w:val="24"/>
          <w:lang w:val="en-GB"/>
        </w:rPr>
        <w:t>derivative information</w:t>
      </w:r>
      <w:r w:rsidR="0074028A">
        <w:rPr>
          <w:rFonts w:ascii="Times New Roman" w:hAnsi="Times New Roman" w:cs="Times New Roman"/>
          <w:sz w:val="24"/>
          <w:szCs w:val="24"/>
          <w:lang w:val="en-GB"/>
        </w:rPr>
        <w:t>.</w:t>
      </w:r>
      <w:r w:rsidR="00AB4E38">
        <w:rPr>
          <w:rFonts w:ascii="Times New Roman" w:hAnsi="Times New Roman" w:cs="Times New Roman"/>
          <w:sz w:val="24"/>
          <w:szCs w:val="24"/>
          <w:lang w:val="en-GB"/>
        </w:rPr>
        <w:t xml:space="preserve"> </w:t>
      </w:r>
    </w:p>
    <w:p w14:paraId="354A9BA1" w14:textId="2967D115" w:rsidR="00B137E1" w:rsidRDefault="00776457"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4</w:t>
      </w:r>
      <w:r w:rsidR="00755A4C">
        <w:rPr>
          <w:rFonts w:ascii="Times New Roman" w:hAnsi="Times New Roman" w:cs="Times New Roman"/>
          <w:sz w:val="24"/>
          <w:szCs w:val="24"/>
          <w:lang w:val="en-GB"/>
        </w:rPr>
        <w:t>.</w:t>
      </w:r>
      <w:r w:rsidR="00457492">
        <w:rPr>
          <w:rFonts w:ascii="Times New Roman" w:hAnsi="Times New Roman" w:cs="Times New Roman"/>
          <w:sz w:val="24"/>
          <w:szCs w:val="24"/>
          <w:lang w:val="en-GB"/>
        </w:rPr>
        <w:t>6</w:t>
      </w:r>
      <w:r w:rsidR="00B137E1" w:rsidRPr="00B137E1">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ab/>
      </w:r>
      <w:r w:rsidR="00987A80">
        <w:rPr>
          <w:rFonts w:ascii="Times New Roman" w:hAnsi="Times New Roman" w:cs="Times New Roman"/>
          <w:sz w:val="24"/>
          <w:szCs w:val="24"/>
          <w:lang w:val="en-GB"/>
        </w:rPr>
        <w:t xml:space="preserve">Independently </w:t>
      </w:r>
      <w:r w:rsidR="003B53B7">
        <w:rPr>
          <w:rFonts w:ascii="Times New Roman" w:hAnsi="Times New Roman" w:cs="Times New Roman"/>
          <w:sz w:val="24"/>
          <w:szCs w:val="24"/>
          <w:lang w:val="en-GB"/>
        </w:rPr>
        <w:t xml:space="preserve">to the </w:t>
      </w:r>
      <w:r w:rsidR="00FD68C1">
        <w:rPr>
          <w:rFonts w:ascii="Times New Roman" w:hAnsi="Times New Roman" w:cs="Times New Roman"/>
          <w:sz w:val="24"/>
          <w:szCs w:val="24"/>
          <w:lang w:val="en-GB"/>
        </w:rPr>
        <w:t xml:space="preserve">pricing </w:t>
      </w:r>
      <w:r w:rsidR="00B137E1" w:rsidRPr="00B137E1">
        <w:rPr>
          <w:rFonts w:ascii="Times New Roman" w:hAnsi="Times New Roman" w:cs="Times New Roman"/>
          <w:sz w:val="24"/>
          <w:szCs w:val="24"/>
          <w:lang w:val="en-GB"/>
        </w:rPr>
        <w:t xml:space="preserve">for charging processes </w:t>
      </w:r>
      <w:r w:rsidR="00FA6F2D">
        <w:rPr>
          <w:rFonts w:ascii="Times New Roman" w:hAnsi="Times New Roman" w:cs="Times New Roman"/>
          <w:sz w:val="24"/>
          <w:szCs w:val="24"/>
          <w:lang w:val="en-GB"/>
        </w:rPr>
        <w:t xml:space="preserve">as set forth </w:t>
      </w:r>
      <w:r w:rsidR="001265F4">
        <w:rPr>
          <w:rFonts w:ascii="Times New Roman" w:hAnsi="Times New Roman" w:cs="Times New Roman"/>
          <w:sz w:val="24"/>
          <w:szCs w:val="24"/>
          <w:lang w:val="en-GB"/>
        </w:rPr>
        <w:t xml:space="preserve">under </w:t>
      </w:r>
      <w:r w:rsidR="00547B40">
        <w:rPr>
          <w:rFonts w:ascii="Times New Roman" w:hAnsi="Times New Roman" w:cs="Times New Roman"/>
          <w:sz w:val="24"/>
          <w:szCs w:val="24"/>
          <w:lang w:val="en-GB"/>
        </w:rPr>
        <w:t xml:space="preserve">article </w:t>
      </w:r>
      <w:r w:rsidR="0074028A">
        <w:rPr>
          <w:rFonts w:ascii="Times New Roman" w:hAnsi="Times New Roman" w:cs="Times New Roman"/>
          <w:sz w:val="24"/>
          <w:szCs w:val="24"/>
          <w:lang w:val="en-GB"/>
        </w:rPr>
        <w:t>5</w:t>
      </w:r>
      <w:r w:rsidR="00694638">
        <w:rPr>
          <w:rFonts w:ascii="Times New Roman" w:hAnsi="Times New Roman" w:cs="Times New Roman"/>
          <w:sz w:val="24"/>
          <w:szCs w:val="24"/>
          <w:lang w:val="en-GB"/>
        </w:rPr>
        <w:t>.</w:t>
      </w:r>
      <w:r w:rsidR="00547B40">
        <w:rPr>
          <w:rFonts w:ascii="Times New Roman" w:hAnsi="Times New Roman" w:cs="Times New Roman"/>
          <w:sz w:val="24"/>
          <w:szCs w:val="24"/>
          <w:lang w:val="en-GB"/>
        </w:rPr>
        <w:t xml:space="preserve">1 </w:t>
      </w:r>
      <w:r w:rsidR="00332D74">
        <w:rPr>
          <w:rFonts w:ascii="Times New Roman" w:hAnsi="Times New Roman" w:cs="Times New Roman"/>
          <w:sz w:val="24"/>
          <w:szCs w:val="24"/>
          <w:lang w:val="en-GB"/>
        </w:rPr>
        <w:t>the</w:t>
      </w:r>
      <w:r w:rsidR="00B137E1" w:rsidRPr="00B137E1">
        <w:rPr>
          <w:rFonts w:ascii="Times New Roman" w:hAnsi="Times New Roman" w:cs="Times New Roman"/>
          <w:sz w:val="24"/>
          <w:szCs w:val="24"/>
          <w:lang w:val="en-GB"/>
        </w:rPr>
        <w:t xml:space="preserve"> EMP</w:t>
      </w:r>
      <w:r w:rsidR="00332D74">
        <w:rPr>
          <w:rFonts w:ascii="Times New Roman" w:hAnsi="Times New Roman" w:cs="Times New Roman"/>
          <w:sz w:val="24"/>
          <w:szCs w:val="24"/>
          <w:lang w:val="en-GB"/>
        </w:rPr>
        <w:t xml:space="preserve"> </w:t>
      </w:r>
      <w:r w:rsidR="00FD68C1">
        <w:rPr>
          <w:rFonts w:ascii="Times New Roman" w:hAnsi="Times New Roman" w:cs="Times New Roman"/>
          <w:sz w:val="24"/>
          <w:szCs w:val="24"/>
          <w:lang w:val="en-GB"/>
        </w:rPr>
        <w:t>is</w:t>
      </w:r>
      <w:r w:rsidR="00B137E1" w:rsidRPr="00B137E1">
        <w:rPr>
          <w:rFonts w:ascii="Times New Roman" w:hAnsi="Times New Roman" w:cs="Times New Roman"/>
          <w:sz w:val="24"/>
          <w:szCs w:val="24"/>
          <w:lang w:val="en-GB"/>
        </w:rPr>
        <w:t xml:space="preserve"> free to define </w:t>
      </w:r>
      <w:r w:rsidR="007731B3">
        <w:rPr>
          <w:rFonts w:ascii="Times New Roman" w:hAnsi="Times New Roman" w:cs="Times New Roman"/>
          <w:sz w:val="24"/>
          <w:szCs w:val="24"/>
          <w:lang w:val="en-GB"/>
        </w:rPr>
        <w:t xml:space="preserve">at </w:t>
      </w:r>
      <w:r w:rsidR="00F176EC">
        <w:rPr>
          <w:rFonts w:ascii="Times New Roman" w:hAnsi="Times New Roman" w:cs="Times New Roman"/>
          <w:sz w:val="24"/>
          <w:szCs w:val="24"/>
          <w:lang w:val="en-GB"/>
        </w:rPr>
        <w:t>its</w:t>
      </w:r>
      <w:r w:rsidR="007731B3">
        <w:rPr>
          <w:rFonts w:ascii="Times New Roman" w:hAnsi="Times New Roman" w:cs="Times New Roman"/>
          <w:sz w:val="24"/>
          <w:szCs w:val="24"/>
          <w:lang w:val="en-GB"/>
        </w:rPr>
        <w:t xml:space="preserve"> sole discretion </w:t>
      </w:r>
      <w:r w:rsidR="00B137E1" w:rsidRPr="00B137E1">
        <w:rPr>
          <w:rFonts w:ascii="Times New Roman" w:hAnsi="Times New Roman" w:cs="Times New Roman"/>
          <w:sz w:val="24"/>
          <w:szCs w:val="24"/>
          <w:lang w:val="en-GB"/>
        </w:rPr>
        <w:t xml:space="preserve">the pricing of charging services </w:t>
      </w:r>
      <w:r w:rsidR="00987A80">
        <w:rPr>
          <w:rFonts w:ascii="Times New Roman" w:hAnsi="Times New Roman" w:cs="Times New Roman"/>
          <w:sz w:val="24"/>
          <w:szCs w:val="24"/>
          <w:lang w:val="en-GB"/>
        </w:rPr>
        <w:t xml:space="preserve">towards </w:t>
      </w:r>
      <w:r w:rsidR="00744372">
        <w:rPr>
          <w:rFonts w:ascii="Times New Roman" w:hAnsi="Times New Roman" w:cs="Times New Roman"/>
          <w:sz w:val="24"/>
          <w:szCs w:val="24"/>
          <w:lang w:val="en-GB"/>
        </w:rPr>
        <w:t>its</w:t>
      </w:r>
      <w:r w:rsidR="00B137E1" w:rsidRPr="00B137E1">
        <w:rPr>
          <w:rFonts w:ascii="Times New Roman" w:hAnsi="Times New Roman" w:cs="Times New Roman"/>
          <w:sz w:val="24"/>
          <w:szCs w:val="24"/>
          <w:lang w:val="en-GB"/>
        </w:rPr>
        <w:t xml:space="preserve"> </w:t>
      </w:r>
      <w:r w:rsidR="00302DEA">
        <w:rPr>
          <w:rFonts w:ascii="Times New Roman" w:hAnsi="Times New Roman" w:cs="Times New Roman"/>
          <w:sz w:val="24"/>
          <w:szCs w:val="24"/>
          <w:lang w:val="en-GB"/>
        </w:rPr>
        <w:t>C</w:t>
      </w:r>
      <w:r w:rsidR="00B137E1" w:rsidRPr="00B137E1">
        <w:rPr>
          <w:rFonts w:ascii="Times New Roman" w:hAnsi="Times New Roman" w:cs="Times New Roman"/>
          <w:sz w:val="24"/>
          <w:szCs w:val="24"/>
          <w:lang w:val="en-GB"/>
        </w:rPr>
        <w:t>ustomers.</w:t>
      </w:r>
    </w:p>
    <w:p w14:paraId="195A52E6" w14:textId="71DD8B1B" w:rsidR="00600C79" w:rsidRPr="00600C79" w:rsidRDefault="00866F28" w:rsidP="00600C79">
      <w:pPr>
        <w:jc w:val="both"/>
        <w:rPr>
          <w:rFonts w:ascii="Times New Roman" w:hAnsi="Times New Roman" w:cs="Times New Roman"/>
          <w:sz w:val="24"/>
          <w:szCs w:val="24"/>
          <w:lang w:val="en-US"/>
        </w:rPr>
      </w:pPr>
      <w:r>
        <w:rPr>
          <w:rFonts w:ascii="Times New Roman" w:hAnsi="Times New Roman" w:cs="Times New Roman"/>
          <w:sz w:val="24"/>
          <w:szCs w:val="24"/>
          <w:lang w:val="en-GB"/>
        </w:rPr>
        <w:t>4.</w:t>
      </w:r>
      <w:r w:rsidR="00457492">
        <w:rPr>
          <w:rFonts w:ascii="Times New Roman" w:hAnsi="Times New Roman" w:cs="Times New Roman"/>
          <w:sz w:val="24"/>
          <w:szCs w:val="24"/>
          <w:lang w:val="en-GB"/>
        </w:rPr>
        <w:t>7</w:t>
      </w:r>
      <w:r w:rsidR="00600C79" w:rsidRPr="00987A80">
        <w:rPr>
          <w:rFonts w:ascii="Times New Roman" w:hAnsi="Times New Roman" w:cs="Times New Roman"/>
          <w:sz w:val="24"/>
          <w:szCs w:val="24"/>
          <w:lang w:val="en-GB"/>
        </w:rPr>
        <w:t xml:space="preserve"> </w:t>
      </w:r>
      <w:r w:rsidR="00600C79" w:rsidRPr="00987A80">
        <w:rPr>
          <w:rFonts w:ascii="Times New Roman" w:hAnsi="Times New Roman" w:cs="Times New Roman"/>
          <w:sz w:val="24"/>
          <w:szCs w:val="24"/>
          <w:lang w:val="en-US"/>
        </w:rPr>
        <w:t xml:space="preserve">Each </w:t>
      </w:r>
      <w:r w:rsidR="00987A80">
        <w:rPr>
          <w:rFonts w:ascii="Times New Roman" w:hAnsi="Times New Roman" w:cs="Times New Roman"/>
          <w:sz w:val="24"/>
          <w:szCs w:val="24"/>
          <w:lang w:val="en-US"/>
        </w:rPr>
        <w:t xml:space="preserve">Party </w:t>
      </w:r>
      <w:r w:rsidR="00600C79" w:rsidRPr="00987A80">
        <w:rPr>
          <w:rFonts w:ascii="Times New Roman" w:hAnsi="Times New Roman" w:cs="Times New Roman"/>
          <w:sz w:val="24"/>
          <w:szCs w:val="24"/>
          <w:lang w:val="en-US"/>
        </w:rPr>
        <w:t xml:space="preserve">will assume full liability for the data it transmits to the other </w:t>
      </w:r>
      <w:r w:rsidR="00987A80">
        <w:rPr>
          <w:rFonts w:ascii="Times New Roman" w:hAnsi="Times New Roman" w:cs="Times New Roman"/>
          <w:sz w:val="24"/>
          <w:szCs w:val="24"/>
          <w:lang w:val="en-US"/>
        </w:rPr>
        <w:t>Party</w:t>
      </w:r>
      <w:r w:rsidR="00EA4FDF">
        <w:rPr>
          <w:rFonts w:ascii="Times New Roman" w:hAnsi="Times New Roman" w:cs="Times New Roman"/>
          <w:sz w:val="24"/>
          <w:szCs w:val="24"/>
          <w:lang w:val="en-US"/>
        </w:rPr>
        <w:t xml:space="preserve"> and to the </w:t>
      </w:r>
      <w:r w:rsidR="00600C79" w:rsidRPr="00987A80">
        <w:rPr>
          <w:rFonts w:ascii="Times New Roman" w:hAnsi="Times New Roman" w:cs="Times New Roman"/>
          <w:sz w:val="24"/>
          <w:szCs w:val="24"/>
          <w:lang w:val="en-US"/>
        </w:rPr>
        <w:t xml:space="preserve">Platform. </w:t>
      </w:r>
    </w:p>
    <w:p w14:paraId="73CC785E" w14:textId="77777777" w:rsidR="004A3A2B" w:rsidRPr="00B137E1" w:rsidRDefault="004A3A2B" w:rsidP="00600C79">
      <w:pPr>
        <w:jc w:val="both"/>
        <w:rPr>
          <w:rFonts w:ascii="Times New Roman" w:hAnsi="Times New Roman" w:cs="Times New Roman"/>
          <w:sz w:val="24"/>
          <w:szCs w:val="24"/>
          <w:lang w:val="en-GB"/>
        </w:rPr>
      </w:pPr>
    </w:p>
    <w:p w14:paraId="71354325" w14:textId="61501107" w:rsidR="00B137E1" w:rsidRPr="00EC5F38" w:rsidRDefault="006855FE" w:rsidP="00600C79">
      <w:pPr>
        <w:jc w:val="both"/>
        <w:rPr>
          <w:rFonts w:ascii="Times New Roman" w:hAnsi="Times New Roman" w:cs="Times New Roman"/>
          <w:b/>
          <w:sz w:val="24"/>
          <w:szCs w:val="24"/>
          <w:lang w:val="en-GB"/>
        </w:rPr>
      </w:pPr>
      <w:r>
        <w:rPr>
          <w:rFonts w:ascii="Times New Roman" w:hAnsi="Times New Roman" w:cs="Times New Roman"/>
          <w:b/>
          <w:sz w:val="24"/>
          <w:szCs w:val="24"/>
          <w:lang w:val="en-GB"/>
        </w:rPr>
        <w:t>5</w:t>
      </w:r>
      <w:r w:rsidR="00EC5F38">
        <w:rPr>
          <w:rFonts w:ascii="Times New Roman" w:hAnsi="Times New Roman" w:cs="Times New Roman"/>
          <w:b/>
          <w:sz w:val="24"/>
          <w:szCs w:val="24"/>
          <w:lang w:val="en-GB"/>
        </w:rPr>
        <w:t xml:space="preserve"> Remun</w:t>
      </w:r>
      <w:r w:rsidR="00B137E1" w:rsidRPr="00EC5F38">
        <w:rPr>
          <w:rFonts w:ascii="Times New Roman" w:hAnsi="Times New Roman" w:cs="Times New Roman"/>
          <w:b/>
          <w:sz w:val="24"/>
          <w:szCs w:val="24"/>
          <w:lang w:val="en-GB"/>
        </w:rPr>
        <w:t>eration and billing</w:t>
      </w:r>
    </w:p>
    <w:p w14:paraId="28427959" w14:textId="666DFF0B" w:rsidR="000110DA" w:rsidRDefault="006855FE"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AE4E0E">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1.</w:t>
      </w:r>
      <w:r w:rsidR="00B137E1" w:rsidRPr="00B137E1">
        <w:rPr>
          <w:rFonts w:ascii="Times New Roman" w:hAnsi="Times New Roman" w:cs="Times New Roman"/>
          <w:sz w:val="24"/>
          <w:szCs w:val="24"/>
          <w:lang w:val="en-GB"/>
        </w:rPr>
        <w:tab/>
        <w:t xml:space="preserve">For the use of </w:t>
      </w:r>
      <w:r w:rsidR="00EC5F38">
        <w:rPr>
          <w:rFonts w:ascii="Times New Roman" w:hAnsi="Times New Roman" w:cs="Times New Roman"/>
          <w:sz w:val="24"/>
          <w:szCs w:val="24"/>
          <w:lang w:val="en-GB"/>
        </w:rPr>
        <w:t xml:space="preserve">the </w:t>
      </w:r>
      <w:r w:rsidR="00B137E1" w:rsidRPr="00B137E1">
        <w:rPr>
          <w:rFonts w:ascii="Times New Roman" w:hAnsi="Times New Roman" w:cs="Times New Roman"/>
          <w:sz w:val="24"/>
          <w:szCs w:val="24"/>
          <w:lang w:val="en-GB"/>
        </w:rPr>
        <w:t xml:space="preserve">charging infrastructure, the </w:t>
      </w:r>
      <w:r w:rsidR="00755141">
        <w:rPr>
          <w:rFonts w:ascii="Times New Roman" w:hAnsi="Times New Roman" w:cs="Times New Roman"/>
          <w:sz w:val="24"/>
          <w:szCs w:val="24"/>
          <w:lang w:val="en-GB"/>
        </w:rPr>
        <w:t>EMP will be charged by the CPO</w:t>
      </w:r>
      <w:r w:rsidR="005E7635" w:rsidRPr="005E7635">
        <w:rPr>
          <w:rFonts w:ascii="Times New Roman" w:hAnsi="Times New Roman" w:cs="Times New Roman"/>
          <w:sz w:val="24"/>
          <w:szCs w:val="24"/>
          <w:lang w:val="en-US"/>
        </w:rPr>
        <w:t xml:space="preserve"> who registered such Charge Station with the Platform</w:t>
      </w:r>
      <w:r w:rsidR="00080C23">
        <w:rPr>
          <w:rFonts w:ascii="Times New Roman" w:hAnsi="Times New Roman" w:cs="Times New Roman"/>
          <w:sz w:val="24"/>
          <w:szCs w:val="24"/>
          <w:lang w:val="en-US"/>
        </w:rPr>
        <w:t>.</w:t>
      </w:r>
      <w:r w:rsidR="00755141">
        <w:rPr>
          <w:rFonts w:ascii="Times New Roman" w:hAnsi="Times New Roman" w:cs="Times New Roman"/>
          <w:sz w:val="24"/>
          <w:szCs w:val="24"/>
          <w:lang w:val="en-GB"/>
        </w:rPr>
        <w:t xml:space="preserve"> </w:t>
      </w:r>
    </w:p>
    <w:p w14:paraId="65140D6E" w14:textId="481043D6" w:rsidR="00157D47" w:rsidRDefault="000110DA"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[OPTIONAL</w:t>
      </w:r>
      <w:r w:rsidR="006469B2">
        <w:rPr>
          <w:rFonts w:ascii="Times New Roman" w:hAnsi="Times New Roman" w:cs="Times New Roman"/>
          <w:i/>
          <w:iCs/>
          <w:sz w:val="24"/>
          <w:szCs w:val="24"/>
          <w:lang w:val="en-GB"/>
        </w:rPr>
        <w:t xml:space="preserve">:  </w:t>
      </w:r>
    </w:p>
    <w:p w14:paraId="6311CE2B" w14:textId="52AA9104" w:rsidR="00B137E1" w:rsidRPr="00080C23" w:rsidRDefault="00755141"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as follows</w:t>
      </w:r>
      <w:r w:rsidR="00B137E1" w:rsidRPr="00080C23">
        <w:rPr>
          <w:rFonts w:ascii="Times New Roman" w:hAnsi="Times New Roman" w:cs="Times New Roman"/>
          <w:i/>
          <w:iCs/>
          <w:sz w:val="24"/>
          <w:szCs w:val="24"/>
          <w:lang w:val="en-GB"/>
        </w:rPr>
        <w:t xml:space="preserve">: </w:t>
      </w:r>
    </w:p>
    <w:tbl>
      <w:tblPr>
        <w:tblStyle w:val="Tabellenraster"/>
        <w:tblW w:w="0" w:type="auto"/>
        <w:tblLook w:val="04A0" w:firstRow="1" w:lastRow="0" w:firstColumn="1" w:lastColumn="0" w:noHBand="0" w:noVBand="1"/>
      </w:tblPr>
      <w:tblGrid>
        <w:gridCol w:w="2330"/>
        <w:gridCol w:w="2140"/>
        <w:gridCol w:w="2298"/>
        <w:gridCol w:w="2294"/>
      </w:tblGrid>
      <w:tr w:rsidR="00D63C18" w:rsidRPr="00080C23" w14:paraId="43F1BB42" w14:textId="77777777" w:rsidTr="00D63C18">
        <w:tc>
          <w:tcPr>
            <w:tcW w:w="2330" w:type="dxa"/>
          </w:tcPr>
          <w:p w14:paraId="2DEFB329" w14:textId="77B70630"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Power</w:t>
            </w:r>
          </w:p>
        </w:tc>
        <w:tc>
          <w:tcPr>
            <w:tcW w:w="2140" w:type="dxa"/>
          </w:tcPr>
          <w:p w14:paraId="6C5836AA" w14:textId="1D8E4C1B"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Session</w:t>
            </w:r>
          </w:p>
        </w:tc>
        <w:tc>
          <w:tcPr>
            <w:tcW w:w="2298" w:type="dxa"/>
          </w:tcPr>
          <w:p w14:paraId="5FB8FC4A" w14:textId="791316A2"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Time</w:t>
            </w:r>
          </w:p>
        </w:tc>
        <w:tc>
          <w:tcPr>
            <w:tcW w:w="2294" w:type="dxa"/>
          </w:tcPr>
          <w:p w14:paraId="56B39F43" w14:textId="4EC9EE3D"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Price</w:t>
            </w:r>
          </w:p>
        </w:tc>
      </w:tr>
      <w:tr w:rsidR="00D63C18" w:rsidRPr="00080C23" w14:paraId="1002C426" w14:textId="77777777" w:rsidTr="00D63C18">
        <w:tc>
          <w:tcPr>
            <w:tcW w:w="2330" w:type="dxa"/>
          </w:tcPr>
          <w:p w14:paraId="2BA9BEBA" w14:textId="13FFF375"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AC</w:t>
            </w:r>
          </w:p>
        </w:tc>
        <w:tc>
          <w:tcPr>
            <w:tcW w:w="2140" w:type="dxa"/>
          </w:tcPr>
          <w:p w14:paraId="28C38FCE" w14:textId="770A5ECE"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0</w:t>
            </w:r>
          </w:p>
        </w:tc>
        <w:tc>
          <w:tcPr>
            <w:tcW w:w="2298" w:type="dxa"/>
          </w:tcPr>
          <w:p w14:paraId="2A06A0B1" w14:textId="0F3614AB"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0</w:t>
            </w:r>
          </w:p>
        </w:tc>
        <w:tc>
          <w:tcPr>
            <w:tcW w:w="2294" w:type="dxa"/>
          </w:tcPr>
          <w:p w14:paraId="5B4F65D7" w14:textId="009FEC7A"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0</w:t>
            </w:r>
          </w:p>
        </w:tc>
      </w:tr>
      <w:tr w:rsidR="00D63C18" w:rsidRPr="00080C23" w14:paraId="40524A2D" w14:textId="77777777" w:rsidTr="00D63C18">
        <w:tc>
          <w:tcPr>
            <w:tcW w:w="2330" w:type="dxa"/>
          </w:tcPr>
          <w:p w14:paraId="552B8D84" w14:textId="6ABF782C"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DC</w:t>
            </w:r>
          </w:p>
        </w:tc>
        <w:tc>
          <w:tcPr>
            <w:tcW w:w="2140" w:type="dxa"/>
          </w:tcPr>
          <w:p w14:paraId="09DE8461" w14:textId="63E3EB1C"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0</w:t>
            </w:r>
          </w:p>
        </w:tc>
        <w:tc>
          <w:tcPr>
            <w:tcW w:w="2298" w:type="dxa"/>
          </w:tcPr>
          <w:p w14:paraId="02E0E523" w14:textId="7170A7B3"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0</w:t>
            </w:r>
          </w:p>
        </w:tc>
        <w:tc>
          <w:tcPr>
            <w:tcW w:w="2294" w:type="dxa"/>
          </w:tcPr>
          <w:p w14:paraId="08C31D93" w14:textId="123FC39A" w:rsidR="00D63C18" w:rsidRPr="00080C23" w:rsidRDefault="00D63C18" w:rsidP="00600C79">
            <w:pPr>
              <w:jc w:val="both"/>
              <w:rPr>
                <w:rFonts w:ascii="Times New Roman" w:hAnsi="Times New Roman" w:cs="Times New Roman"/>
                <w:i/>
                <w:iCs/>
                <w:sz w:val="24"/>
                <w:szCs w:val="24"/>
                <w:lang w:val="en-GB"/>
              </w:rPr>
            </w:pPr>
            <w:r w:rsidRPr="00080C23">
              <w:rPr>
                <w:rFonts w:ascii="Times New Roman" w:hAnsi="Times New Roman" w:cs="Times New Roman"/>
                <w:i/>
                <w:iCs/>
                <w:sz w:val="24"/>
                <w:szCs w:val="24"/>
                <w:lang w:val="en-GB"/>
              </w:rPr>
              <w:t>0</w:t>
            </w:r>
          </w:p>
        </w:tc>
      </w:tr>
    </w:tbl>
    <w:p w14:paraId="298CB1A4" w14:textId="77777777" w:rsidR="00FA1C26" w:rsidRPr="00080C23" w:rsidRDefault="00FA1C26" w:rsidP="00FA1C26">
      <w:pPr>
        <w:jc w:val="both"/>
        <w:rPr>
          <w:rFonts w:ascii="Times New Roman" w:hAnsi="Times New Roman" w:cs="Times New Roman"/>
          <w:i/>
          <w:iCs/>
          <w:sz w:val="24"/>
          <w:szCs w:val="24"/>
          <w:lang w:val="en-US"/>
        </w:rPr>
      </w:pPr>
    </w:p>
    <w:p w14:paraId="48D349D3" w14:textId="3B365993" w:rsidR="00696110" w:rsidRPr="00696110" w:rsidRDefault="00BF0EF4" w:rsidP="00696110">
      <w:pPr>
        <w:jc w:val="both"/>
        <w:rPr>
          <w:rFonts w:ascii="Times New Roman" w:hAnsi="Times New Roman" w:cs="Times New Roman"/>
          <w:i/>
          <w:iCs/>
          <w:sz w:val="24"/>
          <w:szCs w:val="24"/>
          <w:lang w:val="en-GB"/>
        </w:rPr>
      </w:pPr>
      <w:r>
        <w:rPr>
          <w:rFonts w:ascii="Times New Roman" w:hAnsi="Times New Roman" w:cs="Times New Roman"/>
          <w:i/>
          <w:iCs/>
          <w:sz w:val="24"/>
          <w:szCs w:val="24"/>
          <w:lang w:val="en-US"/>
        </w:rPr>
        <w:t>OR do not add the afore scheme</w:t>
      </w:r>
      <w:r w:rsidR="00696110">
        <w:rPr>
          <w:rFonts w:ascii="Times New Roman" w:hAnsi="Times New Roman" w:cs="Times New Roman"/>
          <w:i/>
          <w:iCs/>
          <w:sz w:val="24"/>
          <w:szCs w:val="24"/>
          <w:lang w:val="en-US"/>
        </w:rPr>
        <w:t xml:space="preserve"> and add:</w:t>
      </w:r>
      <w:r w:rsidR="009C457B">
        <w:rPr>
          <w:rFonts w:ascii="Times New Roman" w:hAnsi="Times New Roman" w:cs="Times New Roman"/>
          <w:i/>
          <w:iCs/>
          <w:sz w:val="24"/>
          <w:szCs w:val="24"/>
          <w:lang w:val="en-US"/>
        </w:rPr>
        <w:t xml:space="preserve"> </w:t>
      </w:r>
      <w:r w:rsidR="00696110">
        <w:rPr>
          <w:rFonts w:ascii="Times New Roman" w:hAnsi="Times New Roman" w:cs="Times New Roman"/>
          <w:i/>
          <w:iCs/>
          <w:sz w:val="24"/>
          <w:szCs w:val="24"/>
          <w:lang w:val="en-GB"/>
        </w:rPr>
        <w:t>T</w:t>
      </w:r>
      <w:r w:rsidR="00696110" w:rsidRPr="00696110">
        <w:rPr>
          <w:rFonts w:ascii="Times New Roman" w:hAnsi="Times New Roman" w:cs="Times New Roman"/>
          <w:i/>
          <w:iCs/>
          <w:sz w:val="24"/>
          <w:szCs w:val="24"/>
          <w:lang w:val="en-GB"/>
        </w:rPr>
        <w:t xml:space="preserve">he CPO has the right to differentiate its prices for different groups of </w:t>
      </w:r>
      <w:r w:rsidR="00696110">
        <w:rPr>
          <w:rFonts w:ascii="Times New Roman" w:hAnsi="Times New Roman" w:cs="Times New Roman"/>
          <w:i/>
          <w:iCs/>
          <w:sz w:val="24"/>
          <w:szCs w:val="24"/>
          <w:lang w:val="en-GB"/>
        </w:rPr>
        <w:t>C</w:t>
      </w:r>
      <w:r w:rsidR="00696110" w:rsidRPr="00696110">
        <w:rPr>
          <w:rFonts w:ascii="Times New Roman" w:hAnsi="Times New Roman" w:cs="Times New Roman"/>
          <w:i/>
          <w:iCs/>
          <w:sz w:val="24"/>
          <w:szCs w:val="24"/>
          <w:lang w:val="en-GB"/>
        </w:rPr>
        <w:t xml:space="preserve">harging </w:t>
      </w:r>
      <w:r w:rsidR="00696110">
        <w:rPr>
          <w:rFonts w:ascii="Times New Roman" w:hAnsi="Times New Roman" w:cs="Times New Roman"/>
          <w:i/>
          <w:iCs/>
          <w:sz w:val="24"/>
          <w:szCs w:val="24"/>
          <w:lang w:val="en-GB"/>
        </w:rPr>
        <w:t>P</w:t>
      </w:r>
      <w:r w:rsidR="00696110" w:rsidRPr="00696110">
        <w:rPr>
          <w:rFonts w:ascii="Times New Roman" w:hAnsi="Times New Roman" w:cs="Times New Roman"/>
          <w:i/>
          <w:iCs/>
          <w:sz w:val="24"/>
          <w:szCs w:val="24"/>
          <w:lang w:val="en-GB"/>
        </w:rPr>
        <w:t>oints e.g. price on the highway differs from the one in the city, provided that the differentiation has been transparently communicated to the EMP</w:t>
      </w:r>
      <w:r w:rsidR="00696110">
        <w:rPr>
          <w:rFonts w:ascii="Times New Roman" w:hAnsi="Times New Roman" w:cs="Times New Roman"/>
          <w:i/>
          <w:iCs/>
          <w:sz w:val="24"/>
          <w:szCs w:val="24"/>
          <w:lang w:val="en-GB"/>
        </w:rPr>
        <w:t xml:space="preserve"> under this Agreement</w:t>
      </w:r>
      <w:r w:rsidR="00696110" w:rsidRPr="00696110">
        <w:rPr>
          <w:rFonts w:ascii="Times New Roman" w:hAnsi="Times New Roman" w:cs="Times New Roman"/>
          <w:i/>
          <w:iCs/>
          <w:sz w:val="24"/>
          <w:szCs w:val="24"/>
          <w:lang w:val="en-GB"/>
        </w:rPr>
        <w:t xml:space="preserve">. </w:t>
      </w:r>
    </w:p>
    <w:p w14:paraId="66741F9C" w14:textId="77777777" w:rsidR="00305DCE" w:rsidRDefault="00305DCE" w:rsidP="00FA1C26">
      <w:pPr>
        <w:jc w:val="both"/>
        <w:rPr>
          <w:rFonts w:ascii="Times New Roman" w:hAnsi="Times New Roman" w:cs="Times New Roman"/>
          <w:i/>
          <w:iCs/>
          <w:sz w:val="24"/>
          <w:szCs w:val="24"/>
          <w:lang w:val="en-US"/>
        </w:rPr>
      </w:pPr>
    </w:p>
    <w:p w14:paraId="10378742" w14:textId="523D8A6D" w:rsidR="00B137E1" w:rsidRPr="00B137E1" w:rsidRDefault="006855FE"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AE4E0E">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2</w:t>
      </w:r>
      <w:r w:rsidR="00B137E1" w:rsidRPr="00B137E1">
        <w:rPr>
          <w:rFonts w:ascii="Times New Roman" w:hAnsi="Times New Roman" w:cs="Times New Roman"/>
          <w:sz w:val="24"/>
          <w:szCs w:val="24"/>
          <w:lang w:val="en-GB"/>
        </w:rPr>
        <w:tab/>
        <w:t xml:space="preserve">Billing </w:t>
      </w:r>
      <w:r w:rsidR="000F3CFF">
        <w:rPr>
          <w:rFonts w:ascii="Times New Roman" w:hAnsi="Times New Roman" w:cs="Times New Roman"/>
          <w:sz w:val="24"/>
          <w:szCs w:val="24"/>
          <w:lang w:val="en-GB"/>
        </w:rPr>
        <w:t xml:space="preserve">of the energy component </w:t>
      </w:r>
      <w:r w:rsidR="00B137E1" w:rsidRPr="00B137E1">
        <w:rPr>
          <w:rFonts w:ascii="Times New Roman" w:hAnsi="Times New Roman" w:cs="Times New Roman"/>
          <w:sz w:val="24"/>
          <w:szCs w:val="24"/>
          <w:lang w:val="en-GB"/>
        </w:rPr>
        <w:t>is</w:t>
      </w:r>
      <w:r w:rsidR="005C2379">
        <w:rPr>
          <w:rFonts w:ascii="Times New Roman" w:hAnsi="Times New Roman" w:cs="Times New Roman"/>
          <w:sz w:val="24"/>
          <w:szCs w:val="24"/>
          <w:lang w:val="en-GB"/>
        </w:rPr>
        <w:t xml:space="preserve"> specified in </w:t>
      </w:r>
      <w:r w:rsidR="00B137E1" w:rsidRPr="00B137E1">
        <w:rPr>
          <w:rFonts w:ascii="Times New Roman" w:hAnsi="Times New Roman" w:cs="Times New Roman"/>
          <w:sz w:val="24"/>
          <w:szCs w:val="24"/>
          <w:lang w:val="en-GB"/>
        </w:rPr>
        <w:t>watt-hour</w:t>
      </w:r>
      <w:r w:rsidR="005C2379">
        <w:rPr>
          <w:rFonts w:ascii="Times New Roman" w:hAnsi="Times New Roman" w:cs="Times New Roman"/>
          <w:sz w:val="24"/>
          <w:szCs w:val="24"/>
          <w:lang w:val="en-GB"/>
        </w:rPr>
        <w:t>s</w:t>
      </w:r>
      <w:r w:rsidR="00224D09">
        <w:rPr>
          <w:rFonts w:ascii="Times New Roman" w:hAnsi="Times New Roman" w:cs="Times New Roman"/>
          <w:sz w:val="24"/>
          <w:szCs w:val="24"/>
          <w:lang w:val="en-GB"/>
        </w:rPr>
        <w:t>.</w:t>
      </w:r>
      <w:r w:rsidR="005C2379">
        <w:rPr>
          <w:rFonts w:ascii="Times New Roman" w:hAnsi="Times New Roman" w:cs="Times New Roman"/>
          <w:sz w:val="24"/>
          <w:szCs w:val="24"/>
          <w:lang w:val="en-GB"/>
        </w:rPr>
        <w:t xml:space="preserve"> </w:t>
      </w:r>
      <w:r w:rsidR="00B137E1" w:rsidRPr="00B137E1">
        <w:rPr>
          <w:rFonts w:ascii="Times New Roman" w:hAnsi="Times New Roman" w:cs="Times New Roman"/>
          <w:sz w:val="24"/>
          <w:szCs w:val="24"/>
          <w:lang w:val="en-GB"/>
        </w:rPr>
        <w:t xml:space="preserve"> </w:t>
      </w:r>
    </w:p>
    <w:p w14:paraId="3D4CB7CF" w14:textId="65B96D4D" w:rsidR="00B137E1" w:rsidRPr="00A949C6" w:rsidRDefault="006855FE" w:rsidP="00600C79">
      <w:pPr>
        <w:jc w:val="both"/>
        <w:rPr>
          <w:rFonts w:ascii="Times New Roman" w:hAnsi="Times New Roman" w:cs="Times New Roman"/>
          <w:sz w:val="24"/>
          <w:szCs w:val="24"/>
          <w:lang w:val="en-US"/>
        </w:rPr>
      </w:pPr>
      <w:r>
        <w:rPr>
          <w:rFonts w:ascii="Times New Roman" w:hAnsi="Times New Roman" w:cs="Times New Roman"/>
          <w:sz w:val="24"/>
          <w:szCs w:val="24"/>
          <w:lang w:val="en-GB"/>
        </w:rPr>
        <w:t>5</w:t>
      </w:r>
      <w:r w:rsidR="00AE4E0E">
        <w:rPr>
          <w:rFonts w:ascii="Times New Roman" w:hAnsi="Times New Roman" w:cs="Times New Roman"/>
          <w:sz w:val="24"/>
          <w:szCs w:val="24"/>
          <w:lang w:val="en-GB"/>
        </w:rPr>
        <w:t>.3</w:t>
      </w:r>
      <w:r w:rsidR="00B137E1" w:rsidRPr="00B137E1">
        <w:rPr>
          <w:rFonts w:ascii="Times New Roman" w:hAnsi="Times New Roman" w:cs="Times New Roman"/>
          <w:sz w:val="24"/>
          <w:szCs w:val="24"/>
          <w:lang w:val="en-GB"/>
        </w:rPr>
        <w:tab/>
        <w:t xml:space="preserve">The invoice amount corresponds to the sum </w:t>
      </w:r>
      <w:r w:rsidR="00D00394">
        <w:rPr>
          <w:rFonts w:ascii="Times New Roman" w:hAnsi="Times New Roman" w:cs="Times New Roman"/>
          <w:sz w:val="24"/>
          <w:szCs w:val="24"/>
          <w:lang w:val="en-GB"/>
        </w:rPr>
        <w:t>of</w:t>
      </w:r>
      <w:r w:rsidR="00B137E1" w:rsidRPr="00B137E1">
        <w:rPr>
          <w:rFonts w:ascii="Times New Roman" w:hAnsi="Times New Roman" w:cs="Times New Roman"/>
          <w:sz w:val="24"/>
          <w:szCs w:val="24"/>
          <w:lang w:val="en-GB"/>
        </w:rPr>
        <w:t xml:space="preserve"> all </w:t>
      </w:r>
      <w:r w:rsidR="00D00394">
        <w:rPr>
          <w:rFonts w:ascii="Times New Roman" w:hAnsi="Times New Roman" w:cs="Times New Roman"/>
          <w:sz w:val="24"/>
          <w:szCs w:val="24"/>
          <w:lang w:val="en-GB"/>
        </w:rPr>
        <w:t>charging sessions</w:t>
      </w:r>
      <w:r w:rsidR="00B137E1" w:rsidRPr="00B137E1">
        <w:rPr>
          <w:rFonts w:ascii="Times New Roman" w:hAnsi="Times New Roman" w:cs="Times New Roman"/>
          <w:sz w:val="24"/>
          <w:szCs w:val="24"/>
          <w:lang w:val="en-GB"/>
        </w:rPr>
        <w:t xml:space="preserve"> of the other </w:t>
      </w:r>
      <w:r w:rsidR="000C35B1">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arty in the respective accounting period. A charging </w:t>
      </w:r>
      <w:r w:rsidR="00D00394">
        <w:rPr>
          <w:rFonts w:ascii="Times New Roman" w:hAnsi="Times New Roman" w:cs="Times New Roman"/>
          <w:sz w:val="24"/>
          <w:szCs w:val="24"/>
          <w:lang w:val="en-GB"/>
        </w:rPr>
        <w:t>session</w:t>
      </w:r>
      <w:r w:rsidR="00B137E1" w:rsidRPr="00B137E1">
        <w:rPr>
          <w:rFonts w:ascii="Times New Roman" w:hAnsi="Times New Roman" w:cs="Times New Roman"/>
          <w:sz w:val="24"/>
          <w:szCs w:val="24"/>
          <w:lang w:val="en-GB"/>
        </w:rPr>
        <w:t xml:space="preserve"> is a unit in which the electric vehicle is charged, lasts 1 minute or longer and consumes 0.1 kWh or more. </w:t>
      </w:r>
      <w:r w:rsidR="00D00394">
        <w:rPr>
          <w:rFonts w:ascii="Times New Roman" w:hAnsi="Times New Roman" w:cs="Times New Roman"/>
          <w:sz w:val="24"/>
          <w:szCs w:val="24"/>
          <w:lang w:val="en-GB"/>
        </w:rPr>
        <w:t>C</w:t>
      </w:r>
      <w:r w:rsidR="00D00394" w:rsidRPr="00B137E1">
        <w:rPr>
          <w:rFonts w:ascii="Times New Roman" w:hAnsi="Times New Roman" w:cs="Times New Roman"/>
          <w:sz w:val="24"/>
          <w:szCs w:val="24"/>
          <w:lang w:val="en-GB"/>
        </w:rPr>
        <w:t xml:space="preserve">harging </w:t>
      </w:r>
      <w:r w:rsidR="00D00394">
        <w:rPr>
          <w:rFonts w:ascii="Times New Roman" w:hAnsi="Times New Roman" w:cs="Times New Roman"/>
          <w:sz w:val="24"/>
          <w:szCs w:val="24"/>
          <w:lang w:val="en-GB"/>
        </w:rPr>
        <w:t xml:space="preserve">sessions </w:t>
      </w:r>
      <w:r w:rsidR="00B137E1" w:rsidRPr="00B137E1">
        <w:rPr>
          <w:rFonts w:ascii="Times New Roman" w:hAnsi="Times New Roman" w:cs="Times New Roman"/>
          <w:sz w:val="24"/>
          <w:szCs w:val="24"/>
          <w:lang w:val="en-GB"/>
        </w:rPr>
        <w:t>must be submitted and billed in accordance w</w:t>
      </w:r>
      <w:r w:rsidR="00D63C18">
        <w:rPr>
          <w:rFonts w:ascii="Times New Roman" w:hAnsi="Times New Roman" w:cs="Times New Roman"/>
          <w:sz w:val="24"/>
          <w:szCs w:val="24"/>
          <w:lang w:val="en-GB"/>
        </w:rPr>
        <w:t xml:space="preserve">ith the protocols supported by the </w:t>
      </w:r>
      <w:r w:rsidR="005E7635">
        <w:rPr>
          <w:rFonts w:ascii="Times New Roman" w:hAnsi="Times New Roman" w:cs="Times New Roman"/>
          <w:sz w:val="24"/>
          <w:szCs w:val="24"/>
          <w:lang w:val="en-GB"/>
        </w:rPr>
        <w:t>P</w:t>
      </w:r>
      <w:r w:rsidR="00D63C18">
        <w:rPr>
          <w:rFonts w:ascii="Times New Roman" w:hAnsi="Times New Roman" w:cs="Times New Roman"/>
          <w:sz w:val="24"/>
          <w:szCs w:val="24"/>
          <w:lang w:val="en-GB"/>
        </w:rPr>
        <w:t>latform</w:t>
      </w:r>
      <w:r w:rsidR="00B137E1" w:rsidRPr="00B137E1">
        <w:rPr>
          <w:rFonts w:ascii="Times New Roman" w:hAnsi="Times New Roman" w:cs="Times New Roman"/>
          <w:sz w:val="24"/>
          <w:szCs w:val="24"/>
          <w:lang w:val="en-GB"/>
        </w:rPr>
        <w:t>.</w:t>
      </w:r>
      <w:r w:rsidR="00A949C6" w:rsidRPr="00A949C6">
        <w:rPr>
          <w:lang w:val="en-US"/>
        </w:rPr>
        <w:t xml:space="preserve"> </w:t>
      </w:r>
    </w:p>
    <w:p w14:paraId="433448F4" w14:textId="54D13551" w:rsidR="00B137E1" w:rsidRPr="00B137E1" w:rsidRDefault="006855FE"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AE4E0E">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4.</w:t>
      </w:r>
      <w:r w:rsidR="00B137E1" w:rsidRPr="00B137E1">
        <w:rPr>
          <w:rFonts w:ascii="Times New Roman" w:hAnsi="Times New Roman" w:cs="Times New Roman"/>
          <w:sz w:val="24"/>
          <w:szCs w:val="24"/>
          <w:lang w:val="en-GB"/>
        </w:rPr>
        <w:tab/>
      </w:r>
      <w:r w:rsidR="00B30C2E">
        <w:rPr>
          <w:rFonts w:ascii="Times New Roman" w:hAnsi="Times New Roman" w:cs="Times New Roman"/>
          <w:sz w:val="24"/>
          <w:szCs w:val="24"/>
          <w:lang w:val="en-GB"/>
        </w:rPr>
        <w:t xml:space="preserve">Invoicing </w:t>
      </w:r>
      <w:r w:rsidR="004411C5">
        <w:rPr>
          <w:rFonts w:ascii="Times New Roman" w:hAnsi="Times New Roman" w:cs="Times New Roman"/>
          <w:sz w:val="24"/>
          <w:szCs w:val="24"/>
          <w:lang w:val="en-GB"/>
        </w:rPr>
        <w:t>shall be</w:t>
      </w:r>
      <w:r w:rsidR="000C713C">
        <w:rPr>
          <w:rFonts w:ascii="Times New Roman" w:hAnsi="Times New Roman" w:cs="Times New Roman"/>
          <w:sz w:val="24"/>
          <w:szCs w:val="24"/>
          <w:lang w:val="en-GB"/>
        </w:rPr>
        <w:t xml:space="preserve"> handled</w:t>
      </w:r>
      <w:r w:rsidR="004411C5">
        <w:rPr>
          <w:rFonts w:ascii="Times New Roman" w:hAnsi="Times New Roman" w:cs="Times New Roman"/>
          <w:sz w:val="24"/>
          <w:szCs w:val="24"/>
          <w:lang w:val="en-GB"/>
        </w:rPr>
        <w:t xml:space="preserve"> by the CPO directly to the EMP and </w:t>
      </w:r>
      <w:r w:rsidR="00B137E1" w:rsidRPr="00B137E1">
        <w:rPr>
          <w:rFonts w:ascii="Times New Roman" w:hAnsi="Times New Roman" w:cs="Times New Roman"/>
          <w:sz w:val="24"/>
          <w:szCs w:val="24"/>
          <w:lang w:val="en-GB"/>
        </w:rPr>
        <w:t xml:space="preserve">is carried out by electric means within </w:t>
      </w:r>
      <w:r w:rsidR="000C35B1">
        <w:rPr>
          <w:rFonts w:ascii="Times New Roman" w:hAnsi="Times New Roman" w:cs="Times New Roman"/>
          <w:sz w:val="24"/>
          <w:szCs w:val="24"/>
          <w:lang w:val="en-GB"/>
        </w:rPr>
        <w:t xml:space="preserve">30 days </w:t>
      </w:r>
      <w:r w:rsidR="00B137E1" w:rsidRPr="00B137E1">
        <w:rPr>
          <w:rFonts w:ascii="Times New Roman" w:hAnsi="Times New Roman" w:cs="Times New Roman"/>
          <w:sz w:val="24"/>
          <w:szCs w:val="24"/>
          <w:lang w:val="en-GB"/>
        </w:rPr>
        <w:t>of the end of the month</w:t>
      </w:r>
      <w:r w:rsidR="00B137E1" w:rsidRPr="005846B8">
        <w:rPr>
          <w:rFonts w:ascii="Times New Roman" w:hAnsi="Times New Roman" w:cs="Times New Roman"/>
          <w:sz w:val="24"/>
          <w:szCs w:val="24"/>
          <w:lang w:val="en-GB"/>
        </w:rPr>
        <w:t xml:space="preserve">. The payment deadline is </w:t>
      </w:r>
      <w:r w:rsidR="00791244">
        <w:rPr>
          <w:rFonts w:ascii="Times New Roman" w:hAnsi="Times New Roman" w:cs="Times New Roman"/>
          <w:sz w:val="24"/>
          <w:szCs w:val="24"/>
          <w:lang w:val="en-GB"/>
        </w:rPr>
        <w:t>30 days</w:t>
      </w:r>
      <w:r w:rsidR="00A949C6">
        <w:rPr>
          <w:rFonts w:ascii="Times New Roman" w:hAnsi="Times New Roman" w:cs="Times New Roman"/>
          <w:sz w:val="24"/>
          <w:szCs w:val="24"/>
          <w:lang w:val="en-GB"/>
        </w:rPr>
        <w:t xml:space="preserve"> </w:t>
      </w:r>
      <w:r w:rsidR="00125498">
        <w:rPr>
          <w:rFonts w:ascii="Times New Roman" w:hAnsi="Times New Roman" w:cs="Times New Roman"/>
          <w:sz w:val="24"/>
          <w:szCs w:val="24"/>
          <w:lang w:val="en-GB"/>
        </w:rPr>
        <w:t xml:space="preserve">after date of invoice </w:t>
      </w:r>
      <w:r w:rsidR="00A949C6">
        <w:rPr>
          <w:rFonts w:ascii="Times New Roman" w:hAnsi="Times New Roman" w:cs="Times New Roman"/>
          <w:sz w:val="24"/>
          <w:szCs w:val="24"/>
          <w:lang w:val="en-GB"/>
        </w:rPr>
        <w:t>by bank transfer</w:t>
      </w:r>
      <w:r w:rsidR="00B137E1" w:rsidRPr="005846B8">
        <w:rPr>
          <w:rFonts w:ascii="Times New Roman" w:hAnsi="Times New Roman" w:cs="Times New Roman"/>
          <w:sz w:val="24"/>
          <w:szCs w:val="24"/>
          <w:lang w:val="en-GB"/>
        </w:rPr>
        <w:t>.</w:t>
      </w:r>
    </w:p>
    <w:p w14:paraId="47DFA0CA" w14:textId="3ABA3ACF" w:rsidR="00B137E1" w:rsidRDefault="006855FE" w:rsidP="00600C79">
      <w:pPr>
        <w:jc w:val="both"/>
        <w:rPr>
          <w:rFonts w:ascii="Times New Roman" w:hAnsi="Times New Roman" w:cs="Times New Roman"/>
          <w:sz w:val="24"/>
          <w:szCs w:val="24"/>
          <w:lang w:val="en-US"/>
        </w:rPr>
      </w:pPr>
      <w:r>
        <w:rPr>
          <w:rFonts w:ascii="Times New Roman" w:hAnsi="Times New Roman" w:cs="Times New Roman"/>
          <w:sz w:val="24"/>
          <w:szCs w:val="24"/>
          <w:lang w:val="en-GB"/>
        </w:rPr>
        <w:t>5</w:t>
      </w:r>
      <w:r w:rsidR="00AE4E0E">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5.</w:t>
      </w:r>
      <w:r w:rsidR="00B137E1" w:rsidRPr="00B137E1">
        <w:rPr>
          <w:rFonts w:ascii="Times New Roman" w:hAnsi="Times New Roman" w:cs="Times New Roman"/>
          <w:sz w:val="24"/>
          <w:szCs w:val="24"/>
          <w:lang w:val="en-GB"/>
        </w:rPr>
        <w:tab/>
        <w:t xml:space="preserve">Objections against the correctness of invoices must be sent in writing to the respective </w:t>
      </w:r>
      <w:r w:rsidR="00791244">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arty within one month of receipt of the invoice. Otherwise the invoice amount is deemed to have accepted. Objections do not imply the maturity of the total invoice amount, the failure to object in due time does not prevent the assertion of claims by the </w:t>
      </w:r>
      <w:r w:rsidR="00791244">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arty.</w:t>
      </w:r>
      <w:r w:rsidR="005E7635" w:rsidRPr="005E7635">
        <w:rPr>
          <w:rFonts w:ascii="Times New Roman" w:hAnsi="Times New Roman" w:cs="Times New Roman"/>
          <w:sz w:val="24"/>
          <w:szCs w:val="24"/>
          <w:lang w:val="en-US"/>
        </w:rPr>
        <w:t xml:space="preserve"> In case of conflict between the computer records of the Parties, it is expressly agreed between the Parties that the computer records of E-clearing will prevail and shall be the only ones </w:t>
      </w:r>
      <w:r w:rsidR="005E7635">
        <w:rPr>
          <w:rFonts w:ascii="Times New Roman" w:hAnsi="Times New Roman" w:cs="Times New Roman"/>
          <w:sz w:val="24"/>
          <w:szCs w:val="24"/>
          <w:lang w:val="en-US"/>
        </w:rPr>
        <w:t>applicable</w:t>
      </w:r>
      <w:r w:rsidR="005E7635" w:rsidRPr="005E7635">
        <w:rPr>
          <w:rFonts w:ascii="Times New Roman" w:hAnsi="Times New Roman" w:cs="Times New Roman"/>
          <w:sz w:val="24"/>
          <w:szCs w:val="24"/>
          <w:lang w:val="en-US"/>
        </w:rPr>
        <w:t>.</w:t>
      </w:r>
    </w:p>
    <w:p w14:paraId="0365556B" w14:textId="29E11E8A" w:rsidR="005913B0" w:rsidRPr="005913B0" w:rsidRDefault="006855FE" w:rsidP="005913B0">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0762BC">
        <w:rPr>
          <w:rFonts w:ascii="Times New Roman" w:hAnsi="Times New Roman" w:cs="Times New Roman"/>
          <w:sz w:val="24"/>
          <w:szCs w:val="24"/>
          <w:lang w:val="en-US"/>
        </w:rPr>
        <w:t>.6</w:t>
      </w:r>
      <w:r w:rsidR="007F41F2" w:rsidRPr="00111699">
        <w:rPr>
          <w:rFonts w:ascii="Times New Roman" w:hAnsi="Times New Roman" w:cs="Times New Roman"/>
          <w:sz w:val="24"/>
          <w:szCs w:val="24"/>
          <w:lang w:val="en-US"/>
        </w:rPr>
        <w:t xml:space="preserve"> </w:t>
      </w:r>
      <w:r w:rsidR="00111699" w:rsidRPr="00111699">
        <w:rPr>
          <w:rFonts w:ascii="Times New Roman" w:hAnsi="Times New Roman" w:cs="Times New Roman"/>
          <w:sz w:val="24"/>
          <w:szCs w:val="24"/>
          <w:lang w:val="en-US"/>
        </w:rPr>
        <w:t xml:space="preserve">Except upon motivated protest about an invoice, if the EMP fails to pay the amounts owed on their due date </w:t>
      </w:r>
      <w:r w:rsidR="00111699">
        <w:rPr>
          <w:rFonts w:ascii="Times New Roman" w:hAnsi="Times New Roman" w:cs="Times New Roman"/>
          <w:sz w:val="24"/>
          <w:szCs w:val="24"/>
          <w:lang w:val="en-US"/>
        </w:rPr>
        <w:t xml:space="preserve">to the </w:t>
      </w:r>
      <w:r w:rsidR="00113210">
        <w:rPr>
          <w:rFonts w:ascii="Times New Roman" w:hAnsi="Times New Roman" w:cs="Times New Roman"/>
          <w:sz w:val="24"/>
          <w:szCs w:val="24"/>
          <w:lang w:val="en-US"/>
        </w:rPr>
        <w:t>CPO</w:t>
      </w:r>
      <w:r w:rsidR="00111699">
        <w:rPr>
          <w:rFonts w:ascii="Times New Roman" w:hAnsi="Times New Roman" w:cs="Times New Roman"/>
          <w:sz w:val="24"/>
          <w:szCs w:val="24"/>
          <w:lang w:val="en-US"/>
        </w:rPr>
        <w:t xml:space="preserve"> </w:t>
      </w:r>
      <w:r w:rsidR="00C1092F">
        <w:rPr>
          <w:rFonts w:ascii="Times New Roman" w:hAnsi="Times New Roman" w:cs="Times New Roman"/>
          <w:sz w:val="24"/>
          <w:szCs w:val="24"/>
          <w:lang w:val="en-US"/>
        </w:rPr>
        <w:t>i</w:t>
      </w:r>
      <w:r w:rsidR="007F41F2" w:rsidRPr="007F41F2">
        <w:rPr>
          <w:rFonts w:ascii="Times New Roman" w:hAnsi="Times New Roman" w:cs="Times New Roman"/>
          <w:sz w:val="24"/>
          <w:szCs w:val="24"/>
          <w:lang w:val="en-US"/>
        </w:rPr>
        <w:t xml:space="preserve">n addition to any other rights and remedies </w:t>
      </w:r>
      <w:r w:rsidR="00C1092F">
        <w:rPr>
          <w:rFonts w:ascii="Times New Roman" w:hAnsi="Times New Roman" w:cs="Times New Roman"/>
          <w:sz w:val="24"/>
          <w:szCs w:val="24"/>
          <w:lang w:val="en-US"/>
        </w:rPr>
        <w:t xml:space="preserve">the CPO </w:t>
      </w:r>
      <w:r w:rsidR="007F41F2" w:rsidRPr="007F41F2">
        <w:rPr>
          <w:rFonts w:ascii="Times New Roman" w:hAnsi="Times New Roman" w:cs="Times New Roman"/>
          <w:sz w:val="24"/>
          <w:szCs w:val="24"/>
          <w:lang w:val="en-US"/>
        </w:rPr>
        <w:t>may have under applicable law</w:t>
      </w:r>
      <w:r w:rsidR="00786DD1">
        <w:rPr>
          <w:rFonts w:ascii="Times New Roman" w:hAnsi="Times New Roman" w:cs="Times New Roman"/>
          <w:sz w:val="24"/>
          <w:szCs w:val="24"/>
          <w:lang w:val="en-US"/>
        </w:rPr>
        <w:t>:</w:t>
      </w:r>
      <w:r w:rsidR="00742D80">
        <w:rPr>
          <w:rFonts w:ascii="Times New Roman" w:hAnsi="Times New Roman" w:cs="Times New Roman"/>
          <w:sz w:val="24"/>
          <w:szCs w:val="24"/>
          <w:lang w:val="en-US"/>
        </w:rPr>
        <w:t xml:space="preserve"> </w:t>
      </w:r>
      <w:r w:rsidR="00D61D7D">
        <w:rPr>
          <w:rFonts w:ascii="Times New Roman" w:hAnsi="Times New Roman" w:cs="Times New Roman"/>
          <w:sz w:val="24"/>
          <w:szCs w:val="24"/>
          <w:lang w:val="en-US"/>
        </w:rPr>
        <w:t xml:space="preserve"> </w:t>
      </w:r>
      <w:r w:rsidR="00742D80">
        <w:rPr>
          <w:rFonts w:ascii="Times New Roman" w:hAnsi="Times New Roman" w:cs="Times New Roman"/>
          <w:sz w:val="24"/>
          <w:szCs w:val="24"/>
          <w:lang w:val="en-US"/>
        </w:rPr>
        <w:t xml:space="preserve">a) </w:t>
      </w:r>
      <w:r w:rsidR="007F41F2" w:rsidRPr="007F41F2">
        <w:rPr>
          <w:rFonts w:ascii="Times New Roman" w:hAnsi="Times New Roman" w:cs="Times New Roman"/>
          <w:sz w:val="24"/>
          <w:szCs w:val="24"/>
          <w:lang w:val="en-US"/>
        </w:rPr>
        <w:t xml:space="preserve"> interest will accrue on all late payments at the rate of eighteen percent (18%) per </w:t>
      </w:r>
      <w:r w:rsidR="00786DD1">
        <w:rPr>
          <w:rFonts w:ascii="Times New Roman" w:hAnsi="Times New Roman" w:cs="Times New Roman"/>
          <w:sz w:val="24"/>
          <w:szCs w:val="24"/>
          <w:lang w:val="en-US"/>
        </w:rPr>
        <w:t>calendar year</w:t>
      </w:r>
      <w:r w:rsidR="007F41F2" w:rsidRPr="007F41F2">
        <w:rPr>
          <w:rFonts w:ascii="Times New Roman" w:hAnsi="Times New Roman" w:cs="Times New Roman"/>
          <w:sz w:val="24"/>
          <w:szCs w:val="24"/>
          <w:lang w:val="en-US"/>
        </w:rPr>
        <w:t xml:space="preserve"> or the applicable statutory rate, whichever is higher and to the extent permitted by applicable law, from the due date until payment in full</w:t>
      </w:r>
      <w:r w:rsidR="00742D80">
        <w:rPr>
          <w:rFonts w:ascii="Times New Roman" w:hAnsi="Times New Roman" w:cs="Times New Roman"/>
          <w:sz w:val="24"/>
          <w:szCs w:val="24"/>
          <w:lang w:val="en-US"/>
        </w:rPr>
        <w:t xml:space="preserve"> and, b) </w:t>
      </w:r>
      <w:r w:rsidR="00742D80" w:rsidRPr="00742D80">
        <w:rPr>
          <w:rFonts w:ascii="Times New Roman" w:hAnsi="Times New Roman" w:cs="Times New Roman"/>
          <w:sz w:val="24"/>
          <w:szCs w:val="24"/>
          <w:lang w:val="en-US"/>
        </w:rPr>
        <w:t xml:space="preserve">the CPO has the </w:t>
      </w:r>
      <w:r w:rsidR="00742D80" w:rsidRPr="00742D80">
        <w:rPr>
          <w:rFonts w:ascii="Times New Roman" w:hAnsi="Times New Roman" w:cs="Times New Roman"/>
          <w:sz w:val="24"/>
          <w:szCs w:val="24"/>
          <w:lang w:val="en-US"/>
        </w:rPr>
        <w:lastRenderedPageBreak/>
        <w:t>right to suspend the provision of its services to the EMP</w:t>
      </w:r>
      <w:r w:rsidR="00113210">
        <w:rPr>
          <w:rFonts w:ascii="Times New Roman" w:hAnsi="Times New Roman" w:cs="Times New Roman"/>
          <w:sz w:val="24"/>
          <w:szCs w:val="24"/>
          <w:lang w:val="en-US"/>
        </w:rPr>
        <w:t xml:space="preserve"> and, c) </w:t>
      </w:r>
      <w:r w:rsidR="00E94F89">
        <w:rPr>
          <w:rFonts w:ascii="Times New Roman" w:hAnsi="Times New Roman" w:cs="Times New Roman"/>
          <w:sz w:val="24"/>
          <w:szCs w:val="24"/>
          <w:lang w:val="en-US"/>
        </w:rPr>
        <w:t xml:space="preserve">a fixed compensation by the EMP to the CPO </w:t>
      </w:r>
      <w:r w:rsidR="00084F2C">
        <w:rPr>
          <w:rFonts w:ascii="Times New Roman" w:hAnsi="Times New Roman" w:cs="Times New Roman"/>
          <w:sz w:val="24"/>
          <w:szCs w:val="24"/>
          <w:lang w:val="en-US"/>
        </w:rPr>
        <w:t>shall a</w:t>
      </w:r>
      <w:r w:rsidR="00E94F89">
        <w:rPr>
          <w:rFonts w:ascii="Times New Roman" w:hAnsi="Times New Roman" w:cs="Times New Roman"/>
          <w:sz w:val="24"/>
          <w:szCs w:val="24"/>
          <w:lang w:val="en-US"/>
        </w:rPr>
        <w:t xml:space="preserve">pply </w:t>
      </w:r>
      <w:r w:rsidR="00084F2C">
        <w:rPr>
          <w:rFonts w:ascii="Times New Roman" w:hAnsi="Times New Roman" w:cs="Times New Roman"/>
          <w:sz w:val="24"/>
          <w:szCs w:val="24"/>
          <w:lang w:val="en-US"/>
        </w:rPr>
        <w:t xml:space="preserve">of </w:t>
      </w:r>
      <w:r w:rsidR="006D5105">
        <w:rPr>
          <w:rFonts w:ascii="Times New Roman" w:hAnsi="Times New Roman" w:cs="Times New Roman"/>
          <w:sz w:val="24"/>
          <w:szCs w:val="24"/>
          <w:lang w:val="en-US"/>
        </w:rPr>
        <w:t>[</w:t>
      </w:r>
      <w:r w:rsidR="00084F2C">
        <w:rPr>
          <w:rFonts w:ascii="Times New Roman" w:hAnsi="Times New Roman" w:cs="Times New Roman"/>
          <w:sz w:val="24"/>
          <w:szCs w:val="24"/>
          <w:lang w:val="en-US"/>
        </w:rPr>
        <w:t>XX</w:t>
      </w:r>
      <w:r w:rsidR="006D5105">
        <w:rPr>
          <w:rFonts w:ascii="Times New Roman" w:hAnsi="Times New Roman" w:cs="Times New Roman"/>
          <w:sz w:val="24"/>
          <w:szCs w:val="24"/>
          <w:lang w:val="en-US"/>
        </w:rPr>
        <w:t xml:space="preserve">] </w:t>
      </w:r>
      <w:r w:rsidR="00084F2C">
        <w:rPr>
          <w:rFonts w:ascii="Times New Roman" w:hAnsi="Times New Roman" w:cs="Times New Roman"/>
          <w:sz w:val="24"/>
          <w:szCs w:val="24"/>
          <w:lang w:val="en-US"/>
        </w:rPr>
        <w:t xml:space="preserve"> euro’s for recovery costs.</w:t>
      </w:r>
      <w:r w:rsidR="006269DA">
        <w:rPr>
          <w:rFonts w:ascii="Times New Roman" w:hAnsi="Times New Roman" w:cs="Times New Roman"/>
          <w:sz w:val="24"/>
          <w:szCs w:val="24"/>
          <w:lang w:val="en-US"/>
        </w:rPr>
        <w:t xml:space="preserve"> </w:t>
      </w:r>
      <w:r w:rsidR="005913B0" w:rsidRPr="005913B0">
        <w:rPr>
          <w:rFonts w:ascii="Times New Roman" w:hAnsi="Times New Roman" w:cs="Times New Roman"/>
          <w:sz w:val="24"/>
          <w:szCs w:val="24"/>
          <w:lang w:val="en-US"/>
        </w:rPr>
        <w:t xml:space="preserve">Such right </w:t>
      </w:r>
      <w:r w:rsidR="005913B0">
        <w:rPr>
          <w:rFonts w:ascii="Times New Roman" w:hAnsi="Times New Roman" w:cs="Times New Roman"/>
          <w:sz w:val="24"/>
          <w:szCs w:val="24"/>
          <w:lang w:val="en-US"/>
        </w:rPr>
        <w:t xml:space="preserve">of compensation </w:t>
      </w:r>
      <w:r w:rsidR="005913B0" w:rsidRPr="005913B0">
        <w:rPr>
          <w:rFonts w:ascii="Times New Roman" w:hAnsi="Times New Roman" w:cs="Times New Roman"/>
          <w:sz w:val="24"/>
          <w:szCs w:val="24"/>
          <w:lang w:val="en-US"/>
        </w:rPr>
        <w:t>shall be in addition to, and not in lieu of, any other rights and remedies available under the Agreement or at law.</w:t>
      </w:r>
    </w:p>
    <w:p w14:paraId="599B1878" w14:textId="3A10645F" w:rsidR="008161B1" w:rsidRDefault="006855FE" w:rsidP="00600C79">
      <w:pPr>
        <w:jc w:val="both"/>
        <w:rPr>
          <w:rFonts w:ascii="Times New Roman" w:hAnsi="Times New Roman" w:cs="Times New Roman"/>
          <w:sz w:val="24"/>
          <w:szCs w:val="24"/>
          <w:lang w:val="en-US"/>
        </w:rPr>
      </w:pPr>
      <w:r>
        <w:rPr>
          <w:rFonts w:ascii="Times New Roman" w:hAnsi="Times New Roman" w:cs="Times New Roman"/>
          <w:sz w:val="24"/>
          <w:szCs w:val="24"/>
          <w:lang w:val="en-GB"/>
        </w:rPr>
        <w:t>5</w:t>
      </w:r>
      <w:r w:rsidR="00AE4E0E">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6.</w:t>
      </w:r>
      <w:r w:rsidR="00B137E1" w:rsidRPr="00B137E1">
        <w:rPr>
          <w:rFonts w:ascii="Times New Roman" w:hAnsi="Times New Roman" w:cs="Times New Roman"/>
          <w:sz w:val="24"/>
          <w:szCs w:val="24"/>
          <w:lang w:val="en-GB"/>
        </w:rPr>
        <w:tab/>
      </w:r>
      <w:r w:rsidR="008161B1" w:rsidRPr="008161B1">
        <w:rPr>
          <w:rFonts w:ascii="Times New Roman" w:hAnsi="Times New Roman" w:cs="Times New Roman"/>
          <w:sz w:val="24"/>
          <w:szCs w:val="24"/>
          <w:lang w:val="en-US"/>
        </w:rPr>
        <w:t xml:space="preserve">The EMP is responsible for collecting the commercial revenues for the subscriptions and charges of its </w:t>
      </w:r>
      <w:r w:rsidR="008161B1">
        <w:rPr>
          <w:rFonts w:ascii="Times New Roman" w:hAnsi="Times New Roman" w:cs="Times New Roman"/>
          <w:sz w:val="24"/>
          <w:szCs w:val="24"/>
          <w:lang w:val="en-US"/>
        </w:rPr>
        <w:t>Customers</w:t>
      </w:r>
      <w:r w:rsidR="008161B1" w:rsidRPr="008161B1">
        <w:rPr>
          <w:rFonts w:ascii="Times New Roman" w:hAnsi="Times New Roman" w:cs="Times New Roman"/>
          <w:sz w:val="24"/>
          <w:szCs w:val="24"/>
          <w:lang w:val="en-US"/>
        </w:rPr>
        <w:t>. In no event may the EMP invoke a failure to collect the subscription or charge price from its C</w:t>
      </w:r>
      <w:r w:rsidR="008161B1">
        <w:rPr>
          <w:rFonts w:ascii="Times New Roman" w:hAnsi="Times New Roman" w:cs="Times New Roman"/>
          <w:sz w:val="24"/>
          <w:szCs w:val="24"/>
          <w:lang w:val="en-US"/>
        </w:rPr>
        <w:t>ustomers</w:t>
      </w:r>
      <w:r w:rsidR="008161B1" w:rsidRPr="008161B1">
        <w:rPr>
          <w:rFonts w:ascii="Times New Roman" w:hAnsi="Times New Roman" w:cs="Times New Roman"/>
          <w:sz w:val="24"/>
          <w:szCs w:val="24"/>
          <w:lang w:val="en-US"/>
        </w:rPr>
        <w:t xml:space="preserve"> to be exempted from making payment due to the CPO.</w:t>
      </w:r>
    </w:p>
    <w:p w14:paraId="6871F844" w14:textId="75056A5C" w:rsidR="0035703A" w:rsidRDefault="006855FE" w:rsidP="00600C79">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8161B1">
        <w:rPr>
          <w:rFonts w:ascii="Times New Roman" w:hAnsi="Times New Roman" w:cs="Times New Roman"/>
          <w:sz w:val="24"/>
          <w:szCs w:val="24"/>
          <w:lang w:val="en-US"/>
        </w:rPr>
        <w:t xml:space="preserve">.7 </w:t>
      </w:r>
      <w:r w:rsidR="001217EA" w:rsidRPr="001217EA">
        <w:rPr>
          <w:rFonts w:ascii="Times New Roman" w:hAnsi="Times New Roman" w:cs="Times New Roman"/>
          <w:sz w:val="24"/>
          <w:szCs w:val="24"/>
          <w:lang w:val="en-US"/>
        </w:rPr>
        <w:t xml:space="preserve">The CPO </w:t>
      </w:r>
      <w:r w:rsidR="0043214A">
        <w:rPr>
          <w:rFonts w:ascii="Times New Roman" w:hAnsi="Times New Roman" w:cs="Times New Roman"/>
          <w:sz w:val="24"/>
          <w:szCs w:val="24"/>
          <w:lang w:val="en-US"/>
        </w:rPr>
        <w:t xml:space="preserve">may adjust the </w:t>
      </w:r>
      <w:r w:rsidR="0043214A">
        <w:rPr>
          <w:rFonts w:ascii="Times New Roman" w:hAnsi="Times New Roman" w:cs="Times New Roman"/>
          <w:sz w:val="24"/>
          <w:szCs w:val="24"/>
          <w:lang w:val="en-GB"/>
        </w:rPr>
        <w:t>t</w:t>
      </w:r>
      <w:r w:rsidR="0043214A" w:rsidRPr="0043214A">
        <w:rPr>
          <w:rFonts w:ascii="Times New Roman" w:hAnsi="Times New Roman" w:cs="Times New Roman"/>
          <w:sz w:val="24"/>
          <w:szCs w:val="24"/>
          <w:lang w:val="en-GB"/>
        </w:rPr>
        <w:t>ariff</w:t>
      </w:r>
      <w:r w:rsidR="00607E36">
        <w:rPr>
          <w:rFonts w:ascii="Times New Roman" w:hAnsi="Times New Roman" w:cs="Times New Roman"/>
          <w:sz w:val="24"/>
          <w:szCs w:val="24"/>
          <w:lang w:val="en-GB"/>
        </w:rPr>
        <w:t>s</w:t>
      </w:r>
      <w:r w:rsidR="001217EA" w:rsidRPr="001217EA">
        <w:rPr>
          <w:rFonts w:ascii="Times New Roman" w:hAnsi="Times New Roman" w:cs="Times New Roman"/>
          <w:sz w:val="24"/>
          <w:szCs w:val="24"/>
          <w:lang w:val="en-US"/>
        </w:rPr>
        <w:t xml:space="preserve">. These </w:t>
      </w:r>
      <w:r w:rsidR="00607E36">
        <w:rPr>
          <w:rFonts w:ascii="Times New Roman" w:hAnsi="Times New Roman" w:cs="Times New Roman"/>
          <w:sz w:val="24"/>
          <w:szCs w:val="24"/>
          <w:lang w:val="en-US"/>
        </w:rPr>
        <w:t xml:space="preserve">adjustments </w:t>
      </w:r>
      <w:r w:rsidR="001217EA" w:rsidRPr="001217EA">
        <w:rPr>
          <w:rFonts w:ascii="Times New Roman" w:hAnsi="Times New Roman" w:cs="Times New Roman"/>
          <w:sz w:val="24"/>
          <w:szCs w:val="24"/>
          <w:lang w:val="en-US"/>
        </w:rPr>
        <w:t xml:space="preserve">must be notified to the other Party by an online notification. The notified Party shall have a period of </w:t>
      </w:r>
      <w:r w:rsidR="00E142F1">
        <w:rPr>
          <w:rFonts w:ascii="Times New Roman" w:hAnsi="Times New Roman" w:cs="Times New Roman"/>
          <w:sz w:val="24"/>
          <w:szCs w:val="24"/>
          <w:lang w:val="en-US"/>
        </w:rPr>
        <w:t>[</w:t>
      </w:r>
      <w:r w:rsidR="0077160C">
        <w:rPr>
          <w:rFonts w:ascii="Times New Roman" w:hAnsi="Times New Roman" w:cs="Times New Roman"/>
          <w:sz w:val="24"/>
          <w:szCs w:val="24"/>
          <w:lang w:val="en-US"/>
        </w:rPr>
        <w:t xml:space="preserve"> </w:t>
      </w:r>
      <w:r w:rsidR="00E142F1">
        <w:rPr>
          <w:rFonts w:ascii="Times New Roman" w:hAnsi="Times New Roman" w:cs="Times New Roman"/>
          <w:sz w:val="24"/>
          <w:szCs w:val="24"/>
          <w:lang w:val="en-US"/>
        </w:rPr>
        <w:t>X</w:t>
      </w:r>
      <w:r w:rsidR="0077160C">
        <w:rPr>
          <w:rFonts w:ascii="Times New Roman" w:hAnsi="Times New Roman" w:cs="Times New Roman"/>
          <w:sz w:val="24"/>
          <w:szCs w:val="24"/>
          <w:lang w:val="en-US"/>
        </w:rPr>
        <w:t xml:space="preserve"> </w:t>
      </w:r>
      <w:r w:rsidR="00E142F1">
        <w:rPr>
          <w:rFonts w:ascii="Times New Roman" w:hAnsi="Times New Roman" w:cs="Times New Roman"/>
          <w:sz w:val="24"/>
          <w:szCs w:val="24"/>
          <w:lang w:val="en-US"/>
        </w:rPr>
        <w:t xml:space="preserve">] </w:t>
      </w:r>
      <w:r w:rsidR="0069389D">
        <w:rPr>
          <w:rFonts w:ascii="Times New Roman" w:hAnsi="Times New Roman" w:cs="Times New Roman"/>
          <w:sz w:val="24"/>
          <w:szCs w:val="24"/>
          <w:lang w:val="en-US"/>
        </w:rPr>
        <w:t>weeks</w:t>
      </w:r>
      <w:r w:rsidR="00E142F1">
        <w:rPr>
          <w:rFonts w:ascii="Times New Roman" w:hAnsi="Times New Roman" w:cs="Times New Roman"/>
          <w:sz w:val="24"/>
          <w:szCs w:val="24"/>
          <w:lang w:val="en-US"/>
        </w:rPr>
        <w:t xml:space="preserve"> </w:t>
      </w:r>
      <w:r w:rsidR="001217EA" w:rsidRPr="001217EA">
        <w:rPr>
          <w:rFonts w:ascii="Times New Roman" w:hAnsi="Times New Roman" w:cs="Times New Roman"/>
          <w:sz w:val="24"/>
          <w:szCs w:val="24"/>
          <w:lang w:val="en-US"/>
        </w:rPr>
        <w:t xml:space="preserve">to accept </w:t>
      </w:r>
      <w:r w:rsidR="00C55E6D">
        <w:rPr>
          <w:rFonts w:ascii="Times New Roman" w:hAnsi="Times New Roman" w:cs="Times New Roman"/>
          <w:sz w:val="24"/>
          <w:szCs w:val="24"/>
          <w:lang w:val="en-US"/>
        </w:rPr>
        <w:t xml:space="preserve">or refuse </w:t>
      </w:r>
      <w:r w:rsidR="001217EA" w:rsidRPr="001217EA">
        <w:rPr>
          <w:rFonts w:ascii="Times New Roman" w:hAnsi="Times New Roman" w:cs="Times New Roman"/>
          <w:sz w:val="24"/>
          <w:szCs w:val="24"/>
          <w:lang w:val="en-US"/>
        </w:rPr>
        <w:t xml:space="preserve">these changes </w:t>
      </w:r>
      <w:r w:rsidR="000F3CFF">
        <w:rPr>
          <w:rFonts w:ascii="Times New Roman" w:hAnsi="Times New Roman" w:cs="Times New Roman"/>
          <w:sz w:val="24"/>
          <w:szCs w:val="24"/>
          <w:lang w:val="en-US"/>
        </w:rPr>
        <w:t>in text form</w:t>
      </w:r>
      <w:r w:rsidR="001217EA" w:rsidRPr="001217EA">
        <w:rPr>
          <w:rFonts w:ascii="Times New Roman" w:hAnsi="Times New Roman" w:cs="Times New Roman"/>
          <w:sz w:val="24"/>
          <w:szCs w:val="24"/>
          <w:lang w:val="en-US"/>
        </w:rPr>
        <w:t xml:space="preserve">. </w:t>
      </w:r>
      <w:r w:rsidR="0035703A">
        <w:rPr>
          <w:rFonts w:ascii="Times New Roman" w:hAnsi="Times New Roman" w:cs="Times New Roman"/>
          <w:sz w:val="24"/>
          <w:szCs w:val="24"/>
          <w:lang w:val="en-US"/>
        </w:rPr>
        <w:t>In case of refusal th</w:t>
      </w:r>
      <w:r w:rsidR="0044243D">
        <w:rPr>
          <w:rFonts w:ascii="Times New Roman" w:hAnsi="Times New Roman" w:cs="Times New Roman"/>
          <w:sz w:val="24"/>
          <w:szCs w:val="24"/>
          <w:lang w:val="en-US"/>
        </w:rPr>
        <w:t>is</w:t>
      </w:r>
      <w:r w:rsidR="0035703A">
        <w:rPr>
          <w:rFonts w:ascii="Times New Roman" w:hAnsi="Times New Roman" w:cs="Times New Roman"/>
          <w:sz w:val="24"/>
          <w:szCs w:val="24"/>
          <w:lang w:val="en-US"/>
        </w:rPr>
        <w:t xml:space="preserve"> Agreement will </w:t>
      </w:r>
      <w:r w:rsidR="00A1199A">
        <w:rPr>
          <w:rFonts w:ascii="Times New Roman" w:hAnsi="Times New Roman" w:cs="Times New Roman"/>
          <w:sz w:val="24"/>
          <w:szCs w:val="24"/>
          <w:lang w:val="en-US"/>
        </w:rPr>
        <w:t>terminate</w:t>
      </w:r>
      <w:r w:rsidR="001B22E4">
        <w:rPr>
          <w:rFonts w:ascii="Times New Roman" w:hAnsi="Times New Roman" w:cs="Times New Roman"/>
          <w:sz w:val="24"/>
          <w:szCs w:val="24"/>
          <w:lang w:val="en-US"/>
        </w:rPr>
        <w:t xml:space="preserve"> at date the </w:t>
      </w:r>
      <w:r w:rsidR="00CF14D9">
        <w:rPr>
          <w:rFonts w:ascii="Times New Roman" w:hAnsi="Times New Roman" w:cs="Times New Roman"/>
          <w:sz w:val="24"/>
          <w:szCs w:val="24"/>
          <w:lang w:val="en-US"/>
        </w:rPr>
        <w:t xml:space="preserve">mentioned period of </w:t>
      </w:r>
      <w:r w:rsidR="00275400">
        <w:rPr>
          <w:rFonts w:ascii="Times New Roman" w:hAnsi="Times New Roman" w:cs="Times New Roman"/>
          <w:sz w:val="24"/>
          <w:szCs w:val="24"/>
          <w:lang w:val="en-US"/>
        </w:rPr>
        <w:t xml:space="preserve">[ X ] </w:t>
      </w:r>
      <w:r w:rsidR="001B22E4">
        <w:rPr>
          <w:rFonts w:ascii="Times New Roman" w:hAnsi="Times New Roman" w:cs="Times New Roman"/>
          <w:sz w:val="24"/>
          <w:szCs w:val="24"/>
          <w:lang w:val="en-US"/>
        </w:rPr>
        <w:t>weeks</w:t>
      </w:r>
      <w:r w:rsidR="00CF14D9">
        <w:rPr>
          <w:rFonts w:ascii="Times New Roman" w:hAnsi="Times New Roman" w:cs="Times New Roman"/>
          <w:sz w:val="24"/>
          <w:szCs w:val="24"/>
          <w:lang w:val="en-US"/>
        </w:rPr>
        <w:t xml:space="preserve"> ended</w:t>
      </w:r>
      <w:r w:rsidR="00A1199A">
        <w:rPr>
          <w:rFonts w:ascii="Times New Roman" w:hAnsi="Times New Roman" w:cs="Times New Roman"/>
          <w:sz w:val="24"/>
          <w:szCs w:val="24"/>
          <w:lang w:val="en-US"/>
        </w:rPr>
        <w:t xml:space="preserve">. </w:t>
      </w:r>
      <w:r w:rsidR="001217EA" w:rsidRPr="001217EA">
        <w:rPr>
          <w:rFonts w:ascii="Times New Roman" w:hAnsi="Times New Roman" w:cs="Times New Roman"/>
          <w:sz w:val="24"/>
          <w:szCs w:val="24"/>
          <w:lang w:val="en-US"/>
        </w:rPr>
        <w:t xml:space="preserve">In the absence of reply, the changes will apply automatically at the end of the period </w:t>
      </w:r>
      <w:r w:rsidR="00C55E6D">
        <w:rPr>
          <w:rFonts w:ascii="Times New Roman" w:hAnsi="Times New Roman" w:cs="Times New Roman"/>
          <w:sz w:val="24"/>
          <w:szCs w:val="24"/>
          <w:lang w:val="en-US"/>
        </w:rPr>
        <w:t xml:space="preserve">of </w:t>
      </w:r>
      <w:r w:rsidR="00275400">
        <w:rPr>
          <w:rFonts w:ascii="Times New Roman" w:hAnsi="Times New Roman" w:cs="Times New Roman"/>
          <w:sz w:val="24"/>
          <w:szCs w:val="24"/>
          <w:lang w:val="en-US"/>
        </w:rPr>
        <w:t xml:space="preserve">[ X ] </w:t>
      </w:r>
      <w:r w:rsidR="00C55E6D">
        <w:rPr>
          <w:rFonts w:ascii="Times New Roman" w:hAnsi="Times New Roman" w:cs="Times New Roman"/>
          <w:sz w:val="24"/>
          <w:szCs w:val="24"/>
          <w:lang w:val="en-US"/>
        </w:rPr>
        <w:t>weeks</w:t>
      </w:r>
      <w:r w:rsidR="001217EA" w:rsidRPr="001217EA">
        <w:rPr>
          <w:rFonts w:ascii="Times New Roman" w:hAnsi="Times New Roman" w:cs="Times New Roman"/>
          <w:sz w:val="24"/>
          <w:szCs w:val="24"/>
          <w:lang w:val="en-US"/>
        </w:rPr>
        <w:t xml:space="preserve">. </w:t>
      </w:r>
    </w:p>
    <w:p w14:paraId="35763993" w14:textId="77777777" w:rsidR="00275400" w:rsidRDefault="00275400" w:rsidP="00600C79">
      <w:pPr>
        <w:jc w:val="both"/>
        <w:rPr>
          <w:rFonts w:ascii="Times New Roman" w:hAnsi="Times New Roman" w:cs="Times New Roman"/>
          <w:b/>
          <w:bCs/>
          <w:sz w:val="24"/>
          <w:szCs w:val="24"/>
          <w:lang w:val="en-GB"/>
        </w:rPr>
      </w:pPr>
    </w:p>
    <w:p w14:paraId="34B88876" w14:textId="1646CEBF" w:rsidR="00B137E1" w:rsidRPr="00AC5CF5" w:rsidRDefault="0079181A" w:rsidP="00600C79">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6</w:t>
      </w:r>
      <w:r w:rsidR="00AE4E0E" w:rsidRPr="00AC5CF5">
        <w:rPr>
          <w:rFonts w:ascii="Times New Roman" w:hAnsi="Times New Roman" w:cs="Times New Roman"/>
          <w:b/>
          <w:bCs/>
          <w:sz w:val="24"/>
          <w:szCs w:val="24"/>
          <w:lang w:val="en-GB"/>
        </w:rPr>
        <w:t xml:space="preserve">. </w:t>
      </w:r>
      <w:r w:rsidR="00AC5CF5" w:rsidRPr="00AC5CF5">
        <w:rPr>
          <w:rFonts w:ascii="Times New Roman" w:hAnsi="Times New Roman" w:cs="Times New Roman"/>
          <w:b/>
          <w:bCs/>
          <w:sz w:val="24"/>
          <w:szCs w:val="24"/>
          <w:lang w:val="en-GB"/>
        </w:rPr>
        <w:t>T</w:t>
      </w:r>
      <w:r w:rsidR="00B137E1" w:rsidRPr="00AC5CF5">
        <w:rPr>
          <w:rFonts w:ascii="Times New Roman" w:hAnsi="Times New Roman" w:cs="Times New Roman"/>
          <w:b/>
          <w:bCs/>
          <w:sz w:val="24"/>
          <w:szCs w:val="24"/>
          <w:lang w:val="en-GB"/>
        </w:rPr>
        <w:t>axes</w:t>
      </w:r>
      <w:r w:rsidR="00B12604" w:rsidRPr="00AC5CF5">
        <w:rPr>
          <w:rFonts w:ascii="Times New Roman" w:hAnsi="Times New Roman" w:cs="Times New Roman"/>
          <w:b/>
          <w:bCs/>
          <w:sz w:val="24"/>
          <w:szCs w:val="24"/>
          <w:lang w:val="en-GB"/>
        </w:rPr>
        <w:t xml:space="preserve"> and </w:t>
      </w:r>
      <w:r w:rsidR="00B137E1" w:rsidRPr="00AC5CF5">
        <w:rPr>
          <w:rFonts w:ascii="Times New Roman" w:hAnsi="Times New Roman" w:cs="Times New Roman"/>
          <w:b/>
          <w:bCs/>
          <w:sz w:val="24"/>
          <w:szCs w:val="24"/>
          <w:lang w:val="en-GB"/>
        </w:rPr>
        <w:t xml:space="preserve">royalties </w:t>
      </w:r>
    </w:p>
    <w:p w14:paraId="3E72CE0C" w14:textId="7F84FB8F" w:rsidR="0099259F" w:rsidRDefault="0079181A"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C96BE4">
        <w:rPr>
          <w:rFonts w:ascii="Times New Roman" w:hAnsi="Times New Roman" w:cs="Times New Roman"/>
          <w:sz w:val="24"/>
          <w:szCs w:val="24"/>
          <w:lang w:val="en-GB"/>
        </w:rPr>
        <w:t xml:space="preserve">.1 </w:t>
      </w:r>
      <w:r w:rsidR="002B2C56" w:rsidRPr="002B2C56">
        <w:rPr>
          <w:rFonts w:ascii="Times New Roman" w:hAnsi="Times New Roman" w:cs="Times New Roman"/>
          <w:sz w:val="24"/>
          <w:szCs w:val="24"/>
          <w:lang w:val="en-GB"/>
        </w:rPr>
        <w:t xml:space="preserve">Parties agree that no other payments are due by the </w:t>
      </w:r>
      <w:r w:rsidR="00863835">
        <w:rPr>
          <w:rFonts w:ascii="Times New Roman" w:hAnsi="Times New Roman" w:cs="Times New Roman"/>
          <w:sz w:val="24"/>
          <w:szCs w:val="24"/>
          <w:lang w:val="en-GB"/>
        </w:rPr>
        <w:t>EMP</w:t>
      </w:r>
      <w:r w:rsidR="002B2C56" w:rsidRPr="002B2C56">
        <w:rPr>
          <w:rFonts w:ascii="Times New Roman" w:hAnsi="Times New Roman" w:cs="Times New Roman"/>
          <w:sz w:val="24"/>
          <w:szCs w:val="24"/>
          <w:lang w:val="en-GB"/>
        </w:rPr>
        <w:t xml:space="preserve"> </w:t>
      </w:r>
      <w:r w:rsidR="002B2C56">
        <w:rPr>
          <w:rFonts w:ascii="Times New Roman" w:hAnsi="Times New Roman" w:cs="Times New Roman"/>
          <w:sz w:val="24"/>
          <w:szCs w:val="24"/>
          <w:lang w:val="en-GB"/>
        </w:rPr>
        <w:t xml:space="preserve">other than the </w:t>
      </w:r>
      <w:r w:rsidR="00EE06D3">
        <w:rPr>
          <w:rFonts w:ascii="Times New Roman" w:hAnsi="Times New Roman" w:cs="Times New Roman"/>
          <w:sz w:val="24"/>
          <w:szCs w:val="24"/>
          <w:lang w:val="en-GB"/>
        </w:rPr>
        <w:t xml:space="preserve">CPO </w:t>
      </w:r>
      <w:r w:rsidR="00135169" w:rsidRPr="00135169">
        <w:rPr>
          <w:rFonts w:ascii="Times New Roman" w:hAnsi="Times New Roman" w:cs="Times New Roman"/>
          <w:sz w:val="24"/>
          <w:szCs w:val="24"/>
          <w:lang w:val="en-GB"/>
        </w:rPr>
        <w:t xml:space="preserve">pricing </w:t>
      </w:r>
      <w:r w:rsidR="00E64B4E">
        <w:rPr>
          <w:rFonts w:ascii="Times New Roman" w:hAnsi="Times New Roman" w:cs="Times New Roman"/>
          <w:sz w:val="24"/>
          <w:szCs w:val="24"/>
          <w:lang w:val="en-GB"/>
        </w:rPr>
        <w:t xml:space="preserve">as </w:t>
      </w:r>
      <w:r w:rsidR="00135169" w:rsidRPr="00135169">
        <w:rPr>
          <w:rFonts w:ascii="Times New Roman" w:hAnsi="Times New Roman" w:cs="Times New Roman"/>
          <w:sz w:val="24"/>
          <w:szCs w:val="24"/>
          <w:lang w:val="en-GB"/>
        </w:rPr>
        <w:t xml:space="preserve">set forth in Article </w:t>
      </w:r>
      <w:r>
        <w:rPr>
          <w:rFonts w:ascii="Times New Roman" w:hAnsi="Times New Roman" w:cs="Times New Roman"/>
          <w:sz w:val="24"/>
          <w:szCs w:val="24"/>
          <w:lang w:val="en-GB"/>
        </w:rPr>
        <w:t>5</w:t>
      </w:r>
      <w:r w:rsidR="00E300D0">
        <w:rPr>
          <w:rFonts w:ascii="Times New Roman" w:hAnsi="Times New Roman" w:cs="Times New Roman"/>
          <w:sz w:val="24"/>
          <w:szCs w:val="24"/>
          <w:lang w:val="en-GB"/>
        </w:rPr>
        <w:t>.1</w:t>
      </w:r>
      <w:r w:rsidR="002B2C56">
        <w:rPr>
          <w:rFonts w:ascii="Times New Roman" w:hAnsi="Times New Roman" w:cs="Times New Roman"/>
          <w:sz w:val="24"/>
          <w:szCs w:val="24"/>
          <w:lang w:val="en-GB"/>
        </w:rPr>
        <w:t xml:space="preserve">. </w:t>
      </w:r>
      <w:r w:rsidR="00C96BE4">
        <w:rPr>
          <w:rFonts w:ascii="Times New Roman" w:hAnsi="Times New Roman" w:cs="Times New Roman"/>
          <w:sz w:val="24"/>
          <w:szCs w:val="24"/>
          <w:lang w:val="en-GB"/>
        </w:rPr>
        <w:t>A</w:t>
      </w:r>
      <w:r w:rsidR="002B2C56">
        <w:rPr>
          <w:rFonts w:ascii="Times New Roman" w:hAnsi="Times New Roman" w:cs="Times New Roman"/>
          <w:sz w:val="24"/>
          <w:szCs w:val="24"/>
          <w:lang w:val="en-GB"/>
        </w:rPr>
        <w:t xml:space="preserve">s such the CPO pricing under article </w:t>
      </w:r>
      <w:r>
        <w:rPr>
          <w:rFonts w:ascii="Times New Roman" w:hAnsi="Times New Roman" w:cs="Times New Roman"/>
          <w:sz w:val="24"/>
          <w:szCs w:val="24"/>
          <w:lang w:val="en-GB"/>
        </w:rPr>
        <w:t>5</w:t>
      </w:r>
      <w:r w:rsidR="002B2C56">
        <w:rPr>
          <w:rFonts w:ascii="Times New Roman" w:hAnsi="Times New Roman" w:cs="Times New Roman"/>
          <w:sz w:val="24"/>
          <w:szCs w:val="24"/>
          <w:lang w:val="en-GB"/>
        </w:rPr>
        <w:t xml:space="preserve">.1 </w:t>
      </w:r>
      <w:r w:rsidR="00135169" w:rsidRPr="00135169">
        <w:rPr>
          <w:rFonts w:ascii="Times New Roman" w:hAnsi="Times New Roman" w:cs="Times New Roman"/>
          <w:sz w:val="24"/>
          <w:szCs w:val="24"/>
          <w:lang w:val="en-GB"/>
        </w:rPr>
        <w:t>includes all relevant taxes and liabilities in the corresponding country of operation</w:t>
      </w:r>
      <w:r w:rsidR="00897AD6">
        <w:rPr>
          <w:rFonts w:ascii="Times New Roman" w:hAnsi="Times New Roman" w:cs="Times New Roman"/>
          <w:sz w:val="24"/>
          <w:szCs w:val="24"/>
          <w:lang w:val="en-GB"/>
        </w:rPr>
        <w:t xml:space="preserve"> </w:t>
      </w:r>
      <w:r w:rsidR="00897AD6" w:rsidRPr="005953ED">
        <w:rPr>
          <w:rFonts w:ascii="Times New Roman" w:hAnsi="Times New Roman" w:cs="Times New Roman"/>
          <w:i/>
          <w:iCs/>
          <w:sz w:val="24"/>
          <w:szCs w:val="24"/>
          <w:lang w:val="en-GB"/>
        </w:rPr>
        <w:t>[CPO should address</w:t>
      </w:r>
      <w:r w:rsidR="005953ED">
        <w:rPr>
          <w:rFonts w:ascii="Times New Roman" w:hAnsi="Times New Roman" w:cs="Times New Roman"/>
          <w:i/>
          <w:iCs/>
          <w:sz w:val="24"/>
          <w:szCs w:val="24"/>
          <w:lang w:val="en-GB"/>
        </w:rPr>
        <w:t xml:space="preserve"> </w:t>
      </w:r>
      <w:r w:rsidR="00897AD6" w:rsidRPr="005953ED">
        <w:rPr>
          <w:rFonts w:ascii="Times New Roman" w:hAnsi="Times New Roman" w:cs="Times New Roman"/>
          <w:i/>
          <w:iCs/>
          <w:sz w:val="24"/>
          <w:szCs w:val="24"/>
          <w:lang w:val="en-GB"/>
        </w:rPr>
        <w:t xml:space="preserve">per </w:t>
      </w:r>
      <w:r w:rsidR="005953ED">
        <w:rPr>
          <w:rFonts w:ascii="Times New Roman" w:hAnsi="Times New Roman" w:cs="Times New Roman"/>
          <w:i/>
          <w:iCs/>
          <w:sz w:val="24"/>
          <w:szCs w:val="24"/>
          <w:lang w:val="en-GB"/>
        </w:rPr>
        <w:t xml:space="preserve">applicable </w:t>
      </w:r>
      <w:r w:rsidR="00897AD6" w:rsidRPr="005953ED">
        <w:rPr>
          <w:rFonts w:ascii="Times New Roman" w:hAnsi="Times New Roman" w:cs="Times New Roman"/>
          <w:i/>
          <w:iCs/>
          <w:sz w:val="24"/>
          <w:szCs w:val="24"/>
          <w:lang w:val="en-GB"/>
        </w:rPr>
        <w:t xml:space="preserve">country </w:t>
      </w:r>
      <w:r w:rsidR="005953ED" w:rsidRPr="005953ED">
        <w:rPr>
          <w:rFonts w:ascii="Times New Roman" w:hAnsi="Times New Roman" w:cs="Times New Roman"/>
          <w:i/>
          <w:iCs/>
          <w:sz w:val="24"/>
          <w:szCs w:val="24"/>
          <w:lang w:val="en-GB"/>
        </w:rPr>
        <w:t>the relevant taxes in its pricing</w:t>
      </w:r>
      <w:r w:rsidR="00EF1F82">
        <w:rPr>
          <w:rFonts w:ascii="Times New Roman" w:hAnsi="Times New Roman" w:cs="Times New Roman"/>
          <w:i/>
          <w:iCs/>
          <w:sz w:val="24"/>
          <w:szCs w:val="24"/>
          <w:lang w:val="en-GB"/>
        </w:rPr>
        <w:t>]</w:t>
      </w:r>
      <w:r w:rsidR="00274A34">
        <w:rPr>
          <w:rFonts w:ascii="Times New Roman" w:hAnsi="Times New Roman" w:cs="Times New Roman"/>
          <w:sz w:val="24"/>
          <w:szCs w:val="24"/>
          <w:lang w:val="en-GB"/>
        </w:rPr>
        <w:t xml:space="preserve">. This includes but is not limited to </w:t>
      </w:r>
      <w:r w:rsidR="00274A34" w:rsidRPr="00274A34">
        <w:rPr>
          <w:rFonts w:ascii="Times New Roman" w:hAnsi="Times New Roman" w:cs="Times New Roman"/>
          <w:sz w:val="24"/>
          <w:szCs w:val="24"/>
          <w:lang w:val="en-GB"/>
        </w:rPr>
        <w:t>any energy taxes, CO2-taxes, liabilities, or any other legal, regulatory or governmental regulations or directives related to the generation, sale, acquisition, transmission, distribution, carriage, net usage or consumption of electrical energy</w:t>
      </w:r>
      <w:r w:rsidR="00135169" w:rsidRPr="00135169">
        <w:rPr>
          <w:rFonts w:ascii="Times New Roman" w:hAnsi="Times New Roman" w:cs="Times New Roman"/>
          <w:sz w:val="24"/>
          <w:szCs w:val="24"/>
          <w:lang w:val="en-GB"/>
        </w:rPr>
        <w:t xml:space="preserve">. </w:t>
      </w:r>
    </w:p>
    <w:p w14:paraId="0FA99E5D" w14:textId="77777777" w:rsidR="00B137E1" w:rsidRPr="00755A4C" w:rsidRDefault="00B137E1" w:rsidP="00600C79">
      <w:pPr>
        <w:jc w:val="both"/>
        <w:rPr>
          <w:rFonts w:ascii="Times New Roman" w:hAnsi="Times New Roman" w:cs="Times New Roman"/>
          <w:b/>
          <w:bCs/>
          <w:sz w:val="24"/>
          <w:szCs w:val="24"/>
          <w:lang w:val="en-GB"/>
        </w:rPr>
      </w:pPr>
    </w:p>
    <w:p w14:paraId="0C52517E" w14:textId="22F4DCB0" w:rsidR="00B137E1" w:rsidRPr="00755A4C" w:rsidRDefault="0079181A" w:rsidP="00600C79">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7</w:t>
      </w:r>
      <w:r w:rsidR="00AC5CF5" w:rsidRPr="00755A4C">
        <w:rPr>
          <w:rFonts w:ascii="Times New Roman" w:hAnsi="Times New Roman" w:cs="Times New Roman"/>
          <w:b/>
          <w:bCs/>
          <w:sz w:val="24"/>
          <w:szCs w:val="24"/>
          <w:lang w:val="en-GB"/>
        </w:rPr>
        <w:t xml:space="preserve"> </w:t>
      </w:r>
      <w:r w:rsidR="00B137E1" w:rsidRPr="00755A4C">
        <w:rPr>
          <w:rFonts w:ascii="Times New Roman" w:hAnsi="Times New Roman" w:cs="Times New Roman"/>
          <w:b/>
          <w:bCs/>
          <w:sz w:val="24"/>
          <w:szCs w:val="24"/>
          <w:lang w:val="en-GB"/>
        </w:rPr>
        <w:t>Data protection and privacy</w:t>
      </w:r>
    </w:p>
    <w:p w14:paraId="56FB51AF" w14:textId="244B69FE" w:rsidR="008D2103" w:rsidRPr="008D2103" w:rsidRDefault="0079181A" w:rsidP="008D2103">
      <w:pPr>
        <w:jc w:val="both"/>
        <w:rPr>
          <w:rFonts w:ascii="Times New Roman" w:hAnsi="Times New Roman" w:cs="Times New Roman"/>
          <w:sz w:val="24"/>
          <w:szCs w:val="24"/>
          <w:lang w:val="en-US"/>
        </w:rPr>
      </w:pPr>
      <w:r>
        <w:rPr>
          <w:rFonts w:ascii="Times New Roman" w:hAnsi="Times New Roman" w:cs="Times New Roman"/>
          <w:sz w:val="24"/>
          <w:szCs w:val="24"/>
          <w:lang w:val="en-GB"/>
        </w:rPr>
        <w:t>7</w:t>
      </w:r>
      <w:r w:rsidR="00A368D9">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1.</w:t>
      </w:r>
      <w:r w:rsidR="00B137E1" w:rsidRPr="00B137E1">
        <w:rPr>
          <w:rFonts w:ascii="Times New Roman" w:hAnsi="Times New Roman" w:cs="Times New Roman"/>
          <w:sz w:val="24"/>
          <w:szCs w:val="24"/>
          <w:lang w:val="en-GB"/>
        </w:rPr>
        <w:tab/>
      </w:r>
      <w:r w:rsidR="008D2103" w:rsidRPr="008D2103">
        <w:rPr>
          <w:rFonts w:ascii="Times New Roman" w:hAnsi="Times New Roman" w:cs="Times New Roman"/>
          <w:sz w:val="24"/>
          <w:szCs w:val="24"/>
          <w:lang w:val="en-US"/>
        </w:rPr>
        <w:t>The Parties confirm that they shall comply with the Data Privacy Regulations/</w:t>
      </w:r>
      <w:r w:rsidR="00F4258D">
        <w:rPr>
          <w:rFonts w:ascii="Times New Roman" w:hAnsi="Times New Roman" w:cs="Times New Roman"/>
          <w:sz w:val="24"/>
          <w:szCs w:val="24"/>
          <w:lang w:val="en-US"/>
        </w:rPr>
        <w:t>l</w:t>
      </w:r>
      <w:r w:rsidR="008D2103" w:rsidRPr="008D2103">
        <w:rPr>
          <w:rFonts w:ascii="Times New Roman" w:hAnsi="Times New Roman" w:cs="Times New Roman"/>
          <w:sz w:val="24"/>
          <w:szCs w:val="24"/>
          <w:lang w:val="en-US"/>
        </w:rPr>
        <w:t>aws applicable in their respective countries.</w:t>
      </w:r>
      <w:r w:rsidR="008D2103">
        <w:rPr>
          <w:rFonts w:ascii="Times New Roman" w:hAnsi="Times New Roman" w:cs="Times New Roman"/>
          <w:sz w:val="24"/>
          <w:szCs w:val="24"/>
          <w:lang w:val="en-US"/>
        </w:rPr>
        <w:t xml:space="preserve"> </w:t>
      </w:r>
      <w:r w:rsidR="00F4258D">
        <w:rPr>
          <w:rFonts w:ascii="Times New Roman" w:hAnsi="Times New Roman" w:cs="Times New Roman"/>
          <w:sz w:val="24"/>
          <w:szCs w:val="24"/>
          <w:lang w:val="en-US"/>
        </w:rPr>
        <w:t xml:space="preserve">If </w:t>
      </w:r>
      <w:r w:rsidR="00EA4FDF">
        <w:rPr>
          <w:rFonts w:ascii="Times New Roman" w:hAnsi="Times New Roman" w:cs="Times New Roman"/>
          <w:sz w:val="24"/>
          <w:szCs w:val="24"/>
          <w:lang w:val="en-US"/>
        </w:rPr>
        <w:t>required,</w:t>
      </w:r>
      <w:r w:rsidR="00F4258D">
        <w:rPr>
          <w:rFonts w:ascii="Times New Roman" w:hAnsi="Times New Roman" w:cs="Times New Roman"/>
          <w:sz w:val="24"/>
          <w:szCs w:val="24"/>
          <w:lang w:val="en-US"/>
        </w:rPr>
        <w:t xml:space="preserve"> the Parties shall agree </w:t>
      </w:r>
      <w:r w:rsidR="007557AC">
        <w:rPr>
          <w:rFonts w:ascii="Times New Roman" w:hAnsi="Times New Roman" w:cs="Times New Roman"/>
          <w:sz w:val="24"/>
          <w:szCs w:val="24"/>
          <w:lang w:val="en-US"/>
        </w:rPr>
        <w:t xml:space="preserve">additional terms by separate data processing agreement. </w:t>
      </w:r>
    </w:p>
    <w:p w14:paraId="3BE848F8" w14:textId="6E6424E7" w:rsidR="00B137E1" w:rsidRPr="00B137E1" w:rsidRDefault="00A368D9" w:rsidP="00600C79">
      <w:pPr>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B137E1" w:rsidRPr="00B137E1">
        <w:rPr>
          <w:rFonts w:ascii="Times New Roman" w:hAnsi="Times New Roman" w:cs="Times New Roman"/>
          <w:sz w:val="24"/>
          <w:szCs w:val="24"/>
          <w:lang w:val="en-GB"/>
        </w:rPr>
        <w:t>2.</w:t>
      </w:r>
      <w:r w:rsidR="00B137E1" w:rsidRPr="00B137E1">
        <w:rPr>
          <w:rFonts w:ascii="Times New Roman" w:hAnsi="Times New Roman" w:cs="Times New Roman"/>
          <w:sz w:val="24"/>
          <w:szCs w:val="24"/>
          <w:lang w:val="en-GB"/>
        </w:rPr>
        <w:tab/>
      </w:r>
      <w:r w:rsidR="00764858">
        <w:rPr>
          <w:rFonts w:ascii="Times New Roman" w:hAnsi="Times New Roman" w:cs="Times New Roman"/>
          <w:sz w:val="24"/>
          <w:szCs w:val="24"/>
          <w:lang w:val="en-GB"/>
        </w:rPr>
        <w:t xml:space="preserve">With respect to any (personal) data </w:t>
      </w:r>
      <w:r w:rsidR="0062415F">
        <w:rPr>
          <w:rFonts w:ascii="Times New Roman" w:hAnsi="Times New Roman" w:cs="Times New Roman"/>
          <w:sz w:val="24"/>
          <w:szCs w:val="24"/>
          <w:lang w:val="en-GB"/>
        </w:rPr>
        <w:t>and e</w:t>
      </w:r>
      <w:r w:rsidR="00B137E1" w:rsidRPr="00B137E1">
        <w:rPr>
          <w:rFonts w:ascii="Times New Roman" w:hAnsi="Times New Roman" w:cs="Times New Roman"/>
          <w:sz w:val="24"/>
          <w:szCs w:val="24"/>
          <w:lang w:val="en-GB"/>
        </w:rPr>
        <w:t>specially authorization tokens, the following is agreed:</w:t>
      </w:r>
    </w:p>
    <w:p w14:paraId="59442E8E" w14:textId="2143165F" w:rsidR="00B137E1" w:rsidRPr="00B137E1" w:rsidRDefault="00B137E1" w:rsidP="008C4CDB">
      <w:pPr>
        <w:ind w:left="567"/>
        <w:jc w:val="both"/>
        <w:rPr>
          <w:rFonts w:ascii="Times New Roman" w:hAnsi="Times New Roman" w:cs="Times New Roman"/>
          <w:sz w:val="24"/>
          <w:szCs w:val="24"/>
          <w:lang w:val="en-GB"/>
        </w:rPr>
      </w:pPr>
      <w:r w:rsidRPr="00B137E1">
        <w:rPr>
          <w:rFonts w:ascii="Times New Roman" w:hAnsi="Times New Roman" w:cs="Times New Roman"/>
          <w:sz w:val="24"/>
          <w:szCs w:val="24"/>
          <w:lang w:val="en-GB"/>
        </w:rPr>
        <w:t>•</w:t>
      </w:r>
      <w:r w:rsidRPr="00B137E1">
        <w:rPr>
          <w:rFonts w:ascii="Times New Roman" w:hAnsi="Times New Roman" w:cs="Times New Roman"/>
          <w:sz w:val="24"/>
          <w:szCs w:val="24"/>
          <w:lang w:val="en-GB"/>
        </w:rPr>
        <w:tab/>
        <w:t xml:space="preserve">Authorization tokens are exchanged exclusively in anonymized form. </w:t>
      </w:r>
      <w:r w:rsidR="00BE0FB9">
        <w:rPr>
          <w:rFonts w:ascii="Times New Roman" w:hAnsi="Times New Roman" w:cs="Times New Roman"/>
          <w:sz w:val="24"/>
          <w:szCs w:val="24"/>
          <w:lang w:val="en-GB"/>
        </w:rPr>
        <w:t xml:space="preserve">Each Party is </w:t>
      </w:r>
      <w:r w:rsidR="004B307D">
        <w:rPr>
          <w:rFonts w:ascii="Times New Roman" w:hAnsi="Times New Roman" w:cs="Times New Roman"/>
          <w:sz w:val="24"/>
          <w:szCs w:val="24"/>
          <w:lang w:val="en-GB"/>
        </w:rPr>
        <w:t xml:space="preserve">expressly not allowed </w:t>
      </w:r>
      <w:r w:rsidRPr="00B137E1">
        <w:rPr>
          <w:rFonts w:ascii="Times New Roman" w:hAnsi="Times New Roman" w:cs="Times New Roman"/>
          <w:sz w:val="24"/>
          <w:szCs w:val="24"/>
          <w:lang w:val="en-GB"/>
        </w:rPr>
        <w:t xml:space="preserve">to </w:t>
      </w:r>
      <w:r w:rsidR="00BE0FB9">
        <w:rPr>
          <w:rFonts w:ascii="Times New Roman" w:hAnsi="Times New Roman" w:cs="Times New Roman"/>
          <w:sz w:val="24"/>
          <w:szCs w:val="24"/>
          <w:lang w:val="en-GB"/>
        </w:rPr>
        <w:t xml:space="preserve">grant </w:t>
      </w:r>
      <w:r w:rsidRPr="00B137E1">
        <w:rPr>
          <w:rFonts w:ascii="Times New Roman" w:hAnsi="Times New Roman" w:cs="Times New Roman"/>
          <w:sz w:val="24"/>
          <w:szCs w:val="24"/>
          <w:lang w:val="en-GB"/>
        </w:rPr>
        <w:t xml:space="preserve">the other </w:t>
      </w:r>
      <w:r w:rsidR="00AC2AC7">
        <w:rPr>
          <w:rFonts w:ascii="Times New Roman" w:hAnsi="Times New Roman" w:cs="Times New Roman"/>
          <w:sz w:val="24"/>
          <w:szCs w:val="24"/>
          <w:lang w:val="en-GB"/>
        </w:rPr>
        <w:t>P</w:t>
      </w:r>
      <w:r w:rsidRPr="00B137E1">
        <w:rPr>
          <w:rFonts w:ascii="Times New Roman" w:hAnsi="Times New Roman" w:cs="Times New Roman"/>
          <w:sz w:val="24"/>
          <w:szCs w:val="24"/>
          <w:lang w:val="en-GB"/>
        </w:rPr>
        <w:t>arty access to any personal data</w:t>
      </w:r>
      <w:r w:rsidR="0062415F">
        <w:rPr>
          <w:rFonts w:ascii="Times New Roman" w:hAnsi="Times New Roman" w:cs="Times New Roman"/>
          <w:sz w:val="24"/>
          <w:szCs w:val="24"/>
          <w:lang w:val="en-GB"/>
        </w:rPr>
        <w:t xml:space="preserve"> in general and especially not</w:t>
      </w:r>
      <w:r w:rsidRPr="00B137E1">
        <w:rPr>
          <w:rFonts w:ascii="Times New Roman" w:hAnsi="Times New Roman" w:cs="Times New Roman"/>
          <w:sz w:val="24"/>
          <w:szCs w:val="24"/>
          <w:lang w:val="en-GB"/>
        </w:rPr>
        <w:t xml:space="preserve"> </w:t>
      </w:r>
      <w:r w:rsidR="00FE4845">
        <w:rPr>
          <w:rFonts w:ascii="Times New Roman" w:hAnsi="Times New Roman" w:cs="Times New Roman"/>
          <w:sz w:val="24"/>
          <w:szCs w:val="24"/>
          <w:lang w:val="en-GB"/>
        </w:rPr>
        <w:t xml:space="preserve">in </w:t>
      </w:r>
      <w:r w:rsidRPr="00B137E1">
        <w:rPr>
          <w:rFonts w:ascii="Times New Roman" w:hAnsi="Times New Roman" w:cs="Times New Roman"/>
          <w:sz w:val="24"/>
          <w:szCs w:val="24"/>
          <w:lang w:val="en-GB"/>
        </w:rPr>
        <w:t>associat</w:t>
      </w:r>
      <w:r w:rsidR="00FE4845">
        <w:rPr>
          <w:rFonts w:ascii="Times New Roman" w:hAnsi="Times New Roman" w:cs="Times New Roman"/>
          <w:sz w:val="24"/>
          <w:szCs w:val="24"/>
          <w:lang w:val="en-GB"/>
        </w:rPr>
        <w:t xml:space="preserve">ion </w:t>
      </w:r>
      <w:r w:rsidRPr="00B137E1">
        <w:rPr>
          <w:rFonts w:ascii="Times New Roman" w:hAnsi="Times New Roman" w:cs="Times New Roman"/>
          <w:sz w:val="24"/>
          <w:szCs w:val="24"/>
          <w:lang w:val="en-GB"/>
        </w:rPr>
        <w:t>with</w:t>
      </w:r>
      <w:r w:rsidR="00FE4845">
        <w:rPr>
          <w:rFonts w:ascii="Times New Roman" w:hAnsi="Times New Roman" w:cs="Times New Roman"/>
          <w:sz w:val="24"/>
          <w:szCs w:val="24"/>
          <w:lang w:val="en-GB"/>
        </w:rPr>
        <w:t xml:space="preserve"> </w:t>
      </w:r>
      <w:r w:rsidRPr="00B137E1">
        <w:rPr>
          <w:rFonts w:ascii="Times New Roman" w:hAnsi="Times New Roman" w:cs="Times New Roman"/>
          <w:sz w:val="24"/>
          <w:szCs w:val="24"/>
          <w:lang w:val="en-GB"/>
        </w:rPr>
        <w:t>authorization tokens in order to guarantee aforementioned anonymity.</w:t>
      </w:r>
    </w:p>
    <w:p w14:paraId="27BADCF9" w14:textId="7E78393A" w:rsidR="00B137E1" w:rsidRPr="00B137E1" w:rsidRDefault="00B137E1" w:rsidP="008C4CDB">
      <w:pPr>
        <w:ind w:left="567"/>
        <w:jc w:val="both"/>
        <w:rPr>
          <w:rFonts w:ascii="Times New Roman" w:hAnsi="Times New Roman" w:cs="Times New Roman"/>
          <w:sz w:val="24"/>
          <w:szCs w:val="24"/>
          <w:lang w:val="en-GB"/>
        </w:rPr>
      </w:pPr>
      <w:r w:rsidRPr="00B137E1">
        <w:rPr>
          <w:rFonts w:ascii="Times New Roman" w:hAnsi="Times New Roman" w:cs="Times New Roman"/>
          <w:sz w:val="24"/>
          <w:szCs w:val="24"/>
          <w:lang w:val="en-GB"/>
        </w:rPr>
        <w:t>•</w:t>
      </w:r>
      <w:r w:rsidRPr="00B137E1">
        <w:rPr>
          <w:rFonts w:ascii="Times New Roman" w:hAnsi="Times New Roman" w:cs="Times New Roman"/>
          <w:sz w:val="24"/>
          <w:szCs w:val="24"/>
          <w:lang w:val="en-GB"/>
        </w:rPr>
        <w:tab/>
      </w:r>
      <w:r w:rsidR="00436119">
        <w:rPr>
          <w:rFonts w:ascii="Times New Roman" w:hAnsi="Times New Roman" w:cs="Times New Roman"/>
          <w:sz w:val="24"/>
          <w:szCs w:val="24"/>
          <w:lang w:val="en-GB"/>
        </w:rPr>
        <w:t>A</w:t>
      </w:r>
      <w:r w:rsidRPr="00B137E1">
        <w:rPr>
          <w:rFonts w:ascii="Times New Roman" w:hAnsi="Times New Roman" w:cs="Times New Roman"/>
          <w:sz w:val="24"/>
          <w:szCs w:val="24"/>
          <w:lang w:val="en-GB"/>
        </w:rPr>
        <w:t xml:space="preserve">uthorization tokens </w:t>
      </w:r>
      <w:r w:rsidR="00993AD5">
        <w:rPr>
          <w:rFonts w:ascii="Times New Roman" w:hAnsi="Times New Roman" w:cs="Times New Roman"/>
          <w:sz w:val="24"/>
          <w:szCs w:val="24"/>
          <w:lang w:val="en-GB"/>
        </w:rPr>
        <w:t xml:space="preserve">and other </w:t>
      </w:r>
      <w:r w:rsidR="00436119">
        <w:rPr>
          <w:rFonts w:ascii="Times New Roman" w:hAnsi="Times New Roman" w:cs="Times New Roman"/>
          <w:sz w:val="24"/>
          <w:szCs w:val="24"/>
          <w:lang w:val="en-GB"/>
        </w:rPr>
        <w:t xml:space="preserve">data </w:t>
      </w:r>
      <w:r w:rsidRPr="00B137E1">
        <w:rPr>
          <w:rFonts w:ascii="Times New Roman" w:hAnsi="Times New Roman" w:cs="Times New Roman"/>
          <w:sz w:val="24"/>
          <w:szCs w:val="24"/>
          <w:lang w:val="en-GB"/>
        </w:rPr>
        <w:t xml:space="preserve">are to be stored with appropriate care in order to prevent misuse. Misuse is </w:t>
      </w:r>
      <w:r w:rsidR="00EA4FDF">
        <w:rPr>
          <w:rFonts w:ascii="Times New Roman" w:hAnsi="Times New Roman" w:cs="Times New Roman"/>
          <w:sz w:val="24"/>
          <w:szCs w:val="24"/>
          <w:lang w:val="en-GB"/>
        </w:rPr>
        <w:t xml:space="preserve">amongst </w:t>
      </w:r>
      <w:r w:rsidR="00FE4845">
        <w:rPr>
          <w:rFonts w:ascii="Times New Roman" w:hAnsi="Times New Roman" w:cs="Times New Roman"/>
          <w:sz w:val="24"/>
          <w:szCs w:val="24"/>
          <w:lang w:val="en-GB"/>
        </w:rPr>
        <w:t xml:space="preserve">others </w:t>
      </w:r>
      <w:r w:rsidRPr="00B137E1">
        <w:rPr>
          <w:rFonts w:ascii="Times New Roman" w:hAnsi="Times New Roman" w:cs="Times New Roman"/>
          <w:sz w:val="24"/>
          <w:szCs w:val="24"/>
          <w:lang w:val="en-GB"/>
        </w:rPr>
        <w:t xml:space="preserve">defined as usage of the data for roaming with third parties </w:t>
      </w:r>
      <w:r w:rsidR="00387669">
        <w:rPr>
          <w:rFonts w:ascii="Times New Roman" w:hAnsi="Times New Roman" w:cs="Times New Roman"/>
          <w:sz w:val="24"/>
          <w:szCs w:val="24"/>
          <w:lang w:val="en-GB"/>
        </w:rPr>
        <w:t xml:space="preserve">and use </w:t>
      </w:r>
      <w:r w:rsidRPr="00B137E1">
        <w:rPr>
          <w:rFonts w:ascii="Times New Roman" w:hAnsi="Times New Roman" w:cs="Times New Roman"/>
          <w:sz w:val="24"/>
          <w:szCs w:val="24"/>
          <w:lang w:val="en-GB"/>
        </w:rPr>
        <w:t xml:space="preserve">for advertising purposes. </w:t>
      </w:r>
    </w:p>
    <w:p w14:paraId="46BBF8B3" w14:textId="1CB40AA1" w:rsidR="00B137E1" w:rsidRPr="00B137E1" w:rsidRDefault="00B137E1" w:rsidP="008C4CDB">
      <w:pPr>
        <w:ind w:left="567"/>
        <w:jc w:val="both"/>
        <w:rPr>
          <w:rFonts w:ascii="Times New Roman" w:hAnsi="Times New Roman" w:cs="Times New Roman"/>
          <w:sz w:val="24"/>
          <w:szCs w:val="24"/>
          <w:lang w:val="en-GB"/>
        </w:rPr>
      </w:pPr>
      <w:r w:rsidRPr="00B137E1">
        <w:rPr>
          <w:rFonts w:ascii="Times New Roman" w:hAnsi="Times New Roman" w:cs="Times New Roman"/>
          <w:sz w:val="24"/>
          <w:szCs w:val="24"/>
          <w:lang w:val="en-GB"/>
        </w:rPr>
        <w:t>•</w:t>
      </w:r>
      <w:r w:rsidRPr="00B137E1">
        <w:rPr>
          <w:rFonts w:ascii="Times New Roman" w:hAnsi="Times New Roman" w:cs="Times New Roman"/>
          <w:sz w:val="24"/>
          <w:szCs w:val="24"/>
          <w:lang w:val="en-GB"/>
        </w:rPr>
        <w:tab/>
      </w:r>
      <w:r w:rsidR="008C4CDB">
        <w:rPr>
          <w:rFonts w:ascii="Times New Roman" w:hAnsi="Times New Roman" w:cs="Times New Roman"/>
          <w:sz w:val="24"/>
          <w:szCs w:val="24"/>
          <w:lang w:val="en-GB"/>
        </w:rPr>
        <w:t>P</w:t>
      </w:r>
      <w:r w:rsidRPr="00B137E1">
        <w:rPr>
          <w:rFonts w:ascii="Times New Roman" w:hAnsi="Times New Roman" w:cs="Times New Roman"/>
          <w:sz w:val="24"/>
          <w:szCs w:val="24"/>
          <w:lang w:val="en-GB"/>
        </w:rPr>
        <w:t xml:space="preserve">arties </w:t>
      </w:r>
      <w:r w:rsidR="00D21761">
        <w:rPr>
          <w:rFonts w:ascii="Times New Roman" w:hAnsi="Times New Roman" w:cs="Times New Roman"/>
          <w:sz w:val="24"/>
          <w:szCs w:val="24"/>
          <w:lang w:val="en-GB"/>
        </w:rPr>
        <w:t>guarantee</w:t>
      </w:r>
      <w:r w:rsidRPr="00B137E1">
        <w:rPr>
          <w:rFonts w:ascii="Times New Roman" w:hAnsi="Times New Roman" w:cs="Times New Roman"/>
          <w:sz w:val="24"/>
          <w:szCs w:val="24"/>
          <w:lang w:val="en-GB"/>
        </w:rPr>
        <w:t xml:space="preserve"> that only authorized persons gain access to </w:t>
      </w:r>
      <w:r w:rsidR="00436119">
        <w:rPr>
          <w:rFonts w:ascii="Times New Roman" w:hAnsi="Times New Roman" w:cs="Times New Roman"/>
          <w:sz w:val="24"/>
          <w:szCs w:val="24"/>
          <w:lang w:val="en-GB"/>
        </w:rPr>
        <w:t xml:space="preserve">the anonymous </w:t>
      </w:r>
      <w:r w:rsidRPr="00B137E1">
        <w:rPr>
          <w:rFonts w:ascii="Times New Roman" w:hAnsi="Times New Roman" w:cs="Times New Roman"/>
          <w:sz w:val="24"/>
          <w:szCs w:val="24"/>
          <w:lang w:val="en-GB"/>
        </w:rPr>
        <w:t>authorization tokens.</w:t>
      </w:r>
    </w:p>
    <w:p w14:paraId="3440C65E" w14:textId="725C42A4" w:rsidR="00B137E1" w:rsidRPr="00B137E1" w:rsidRDefault="001761FE" w:rsidP="008C4CDB">
      <w:pPr>
        <w:ind w:left="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Pr>
          <w:rFonts w:ascii="Times New Roman" w:hAnsi="Times New Roman" w:cs="Times New Roman"/>
          <w:sz w:val="24"/>
          <w:szCs w:val="24"/>
          <w:lang w:val="en-GB"/>
        </w:rPr>
        <w:tab/>
        <w:t>In case of</w:t>
      </w:r>
      <w:r w:rsidR="00B137E1" w:rsidRPr="00B137E1">
        <w:rPr>
          <w:rFonts w:ascii="Times New Roman" w:hAnsi="Times New Roman" w:cs="Times New Roman"/>
          <w:sz w:val="24"/>
          <w:szCs w:val="24"/>
          <w:lang w:val="en-GB"/>
        </w:rPr>
        <w:t xml:space="preserve"> loss or theft of authorization tokens, misuse or other non-authorized use, each </w:t>
      </w:r>
      <w:r w:rsidR="007A5A10">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arty will inform the other </w:t>
      </w:r>
      <w:r w:rsidR="007A5A10">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arty immediately upon gaining </w:t>
      </w:r>
      <w:r w:rsidR="00387669">
        <w:rPr>
          <w:rFonts w:ascii="Times New Roman" w:hAnsi="Times New Roman" w:cs="Times New Roman"/>
          <w:sz w:val="24"/>
          <w:szCs w:val="24"/>
          <w:lang w:val="en-GB"/>
        </w:rPr>
        <w:t>such</w:t>
      </w:r>
      <w:r w:rsidR="00B137E1" w:rsidRPr="00B137E1">
        <w:rPr>
          <w:rFonts w:ascii="Times New Roman" w:hAnsi="Times New Roman" w:cs="Times New Roman"/>
          <w:sz w:val="24"/>
          <w:szCs w:val="24"/>
          <w:lang w:val="en-GB"/>
        </w:rPr>
        <w:t xml:space="preserve"> knowledge.</w:t>
      </w:r>
    </w:p>
    <w:p w14:paraId="43C8B38C" w14:textId="77777777" w:rsidR="00B137E1" w:rsidRPr="00B137E1" w:rsidRDefault="00B137E1" w:rsidP="00600C79">
      <w:pPr>
        <w:jc w:val="both"/>
        <w:rPr>
          <w:rFonts w:ascii="Times New Roman" w:hAnsi="Times New Roman" w:cs="Times New Roman"/>
          <w:sz w:val="24"/>
          <w:szCs w:val="24"/>
          <w:lang w:val="en-GB"/>
        </w:rPr>
      </w:pPr>
    </w:p>
    <w:p w14:paraId="059CC78C" w14:textId="3B699AAC" w:rsidR="00B137E1" w:rsidRPr="00B13D7D" w:rsidRDefault="00AC5CF5" w:rsidP="00B137E1">
      <w:pPr>
        <w:rPr>
          <w:rFonts w:ascii="Times New Roman" w:hAnsi="Times New Roman" w:cs="Times New Roman"/>
          <w:b/>
          <w:bCs/>
          <w:sz w:val="24"/>
          <w:szCs w:val="24"/>
          <w:lang w:val="en-GB"/>
        </w:rPr>
      </w:pPr>
      <w:r w:rsidRPr="00B13D7D">
        <w:rPr>
          <w:rFonts w:ascii="Times New Roman" w:hAnsi="Times New Roman" w:cs="Times New Roman"/>
          <w:b/>
          <w:bCs/>
          <w:sz w:val="24"/>
          <w:szCs w:val="24"/>
          <w:lang w:val="en-GB"/>
        </w:rPr>
        <w:t>8</w:t>
      </w:r>
      <w:r w:rsidR="00B137E1" w:rsidRPr="00B13D7D">
        <w:rPr>
          <w:rFonts w:ascii="Times New Roman" w:hAnsi="Times New Roman" w:cs="Times New Roman"/>
          <w:b/>
          <w:bCs/>
          <w:sz w:val="24"/>
          <w:szCs w:val="24"/>
          <w:lang w:val="en-GB"/>
        </w:rPr>
        <w:t xml:space="preserve"> </w:t>
      </w:r>
      <w:r w:rsidR="00065BAF" w:rsidRPr="00B13D7D">
        <w:rPr>
          <w:rFonts w:ascii="Times New Roman" w:hAnsi="Times New Roman" w:cs="Times New Roman"/>
          <w:b/>
          <w:bCs/>
          <w:sz w:val="24"/>
          <w:szCs w:val="24"/>
          <w:lang w:val="en-GB"/>
        </w:rPr>
        <w:tab/>
      </w:r>
      <w:r w:rsidR="00B137E1" w:rsidRPr="00B13D7D">
        <w:rPr>
          <w:rFonts w:ascii="Times New Roman" w:hAnsi="Times New Roman" w:cs="Times New Roman"/>
          <w:b/>
          <w:bCs/>
          <w:sz w:val="24"/>
          <w:szCs w:val="24"/>
          <w:lang w:val="en-GB"/>
        </w:rPr>
        <w:t>Duration, Termination</w:t>
      </w:r>
    </w:p>
    <w:p w14:paraId="58DA2281" w14:textId="7546F48B" w:rsidR="00447AF8" w:rsidRPr="00B13D7D" w:rsidRDefault="00AC5CF5" w:rsidP="00153AC3">
      <w:pPr>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8</w:t>
      </w:r>
      <w:r w:rsidR="00065BAF" w:rsidRPr="00B13D7D">
        <w:rPr>
          <w:rFonts w:ascii="Times New Roman" w:hAnsi="Times New Roman" w:cs="Times New Roman"/>
          <w:sz w:val="24"/>
          <w:szCs w:val="24"/>
          <w:lang w:val="en-GB"/>
        </w:rPr>
        <w:t>.</w:t>
      </w:r>
      <w:r w:rsidR="00B137E1" w:rsidRPr="00B13D7D">
        <w:rPr>
          <w:rFonts w:ascii="Times New Roman" w:hAnsi="Times New Roman" w:cs="Times New Roman"/>
          <w:sz w:val="24"/>
          <w:szCs w:val="24"/>
          <w:lang w:val="en-GB"/>
        </w:rPr>
        <w:t>1</w:t>
      </w:r>
      <w:r w:rsidR="00B137E1" w:rsidRPr="00B13D7D">
        <w:rPr>
          <w:rFonts w:ascii="Times New Roman" w:hAnsi="Times New Roman" w:cs="Times New Roman"/>
          <w:sz w:val="24"/>
          <w:szCs w:val="24"/>
          <w:lang w:val="en-GB"/>
        </w:rPr>
        <w:tab/>
        <w:t xml:space="preserve">This </w:t>
      </w:r>
      <w:r w:rsidR="00065BAF" w:rsidRPr="00B13D7D">
        <w:rPr>
          <w:rFonts w:ascii="Times New Roman" w:hAnsi="Times New Roman" w:cs="Times New Roman"/>
          <w:sz w:val="24"/>
          <w:szCs w:val="24"/>
          <w:lang w:val="en-GB"/>
        </w:rPr>
        <w:t>A</w:t>
      </w:r>
      <w:r w:rsidR="00B137E1" w:rsidRPr="00B13D7D">
        <w:rPr>
          <w:rFonts w:ascii="Times New Roman" w:hAnsi="Times New Roman" w:cs="Times New Roman"/>
          <w:sz w:val="24"/>
          <w:szCs w:val="24"/>
          <w:lang w:val="en-GB"/>
        </w:rPr>
        <w:t xml:space="preserve">greement enters into force with the signature of both </w:t>
      </w:r>
      <w:r w:rsidR="00EF78C3" w:rsidRPr="00B13D7D">
        <w:rPr>
          <w:rFonts w:ascii="Times New Roman" w:hAnsi="Times New Roman" w:cs="Times New Roman"/>
          <w:sz w:val="24"/>
          <w:szCs w:val="24"/>
          <w:lang w:val="en-GB"/>
        </w:rPr>
        <w:t>P</w:t>
      </w:r>
      <w:r w:rsidR="00B137E1" w:rsidRPr="00B13D7D">
        <w:rPr>
          <w:rFonts w:ascii="Times New Roman" w:hAnsi="Times New Roman" w:cs="Times New Roman"/>
          <w:sz w:val="24"/>
          <w:szCs w:val="24"/>
          <w:lang w:val="en-GB"/>
        </w:rPr>
        <w:t xml:space="preserve">arties. </w:t>
      </w:r>
      <w:r w:rsidR="00447AF8" w:rsidRPr="00B13D7D">
        <w:rPr>
          <w:rFonts w:ascii="Times New Roman" w:hAnsi="Times New Roman" w:cs="Times New Roman"/>
          <w:sz w:val="24"/>
          <w:szCs w:val="24"/>
          <w:lang w:val="en-US"/>
        </w:rPr>
        <w:t xml:space="preserve">Unless terminated earlier pursuant to </w:t>
      </w:r>
      <w:r w:rsidR="00CB5E73" w:rsidRPr="00B13D7D">
        <w:rPr>
          <w:rFonts w:ascii="Times New Roman" w:hAnsi="Times New Roman" w:cs="Times New Roman"/>
          <w:sz w:val="24"/>
          <w:szCs w:val="24"/>
          <w:lang w:val="en-US"/>
        </w:rPr>
        <w:t>a</w:t>
      </w:r>
      <w:r w:rsidR="00447AF8" w:rsidRPr="00B13D7D">
        <w:rPr>
          <w:rFonts w:ascii="Times New Roman" w:hAnsi="Times New Roman" w:cs="Times New Roman"/>
          <w:sz w:val="24"/>
          <w:szCs w:val="24"/>
          <w:lang w:val="en-US"/>
        </w:rPr>
        <w:t>rticle</w:t>
      </w:r>
      <w:r w:rsidR="00354398" w:rsidRPr="00B13D7D">
        <w:rPr>
          <w:rFonts w:ascii="Times New Roman" w:hAnsi="Times New Roman" w:cs="Times New Roman"/>
          <w:sz w:val="24"/>
          <w:szCs w:val="24"/>
          <w:lang w:val="en-US"/>
        </w:rPr>
        <w:t xml:space="preserve"> </w:t>
      </w:r>
      <w:r w:rsidR="0069389D">
        <w:rPr>
          <w:rFonts w:ascii="Times New Roman" w:hAnsi="Times New Roman" w:cs="Times New Roman"/>
          <w:sz w:val="24"/>
          <w:szCs w:val="24"/>
          <w:lang w:val="en-US"/>
        </w:rPr>
        <w:t>5.7</w:t>
      </w:r>
      <w:r w:rsidR="005C34CB">
        <w:rPr>
          <w:rFonts w:ascii="Times New Roman" w:hAnsi="Times New Roman" w:cs="Times New Roman"/>
          <w:sz w:val="24"/>
          <w:szCs w:val="24"/>
          <w:lang w:val="en-US"/>
        </w:rPr>
        <w:t xml:space="preserve"> </w:t>
      </w:r>
      <w:r w:rsidR="007F1CCF">
        <w:rPr>
          <w:rFonts w:ascii="Times New Roman" w:hAnsi="Times New Roman" w:cs="Times New Roman"/>
          <w:sz w:val="24"/>
          <w:szCs w:val="24"/>
          <w:lang w:val="en-US"/>
        </w:rPr>
        <w:t xml:space="preserve">or article 8.2 </w:t>
      </w:r>
      <w:r w:rsidR="00447AF8" w:rsidRPr="00B13D7D">
        <w:rPr>
          <w:rFonts w:ascii="Times New Roman" w:hAnsi="Times New Roman" w:cs="Times New Roman"/>
          <w:sz w:val="24"/>
          <w:szCs w:val="24"/>
          <w:lang w:val="en-US"/>
        </w:rPr>
        <w:t xml:space="preserve">this Agreement shall have a duration </w:t>
      </w:r>
      <w:r w:rsidR="00E559C1" w:rsidRPr="00E559C1">
        <w:rPr>
          <w:rFonts w:ascii="Times New Roman" w:hAnsi="Times New Roman" w:cs="Times New Roman"/>
          <w:sz w:val="24"/>
          <w:szCs w:val="24"/>
          <w:lang w:val="en-US"/>
        </w:rPr>
        <w:t xml:space="preserve">until December </w:t>
      </w:r>
      <w:r w:rsidR="00EE410D">
        <w:rPr>
          <w:rFonts w:ascii="Times New Roman" w:hAnsi="Times New Roman" w:cs="Times New Roman"/>
          <w:sz w:val="24"/>
          <w:szCs w:val="24"/>
          <w:lang w:val="en-US"/>
        </w:rPr>
        <w:t>3</w:t>
      </w:r>
      <w:r w:rsidR="000F321A">
        <w:rPr>
          <w:rFonts w:ascii="Times New Roman" w:hAnsi="Times New Roman" w:cs="Times New Roman"/>
          <w:sz w:val="24"/>
          <w:szCs w:val="24"/>
          <w:lang w:val="en-US"/>
        </w:rPr>
        <w:t>1,</w:t>
      </w:r>
      <w:r w:rsidR="00E559C1" w:rsidRPr="00E559C1">
        <w:rPr>
          <w:rFonts w:ascii="Times New Roman" w:hAnsi="Times New Roman" w:cs="Times New Roman"/>
          <w:sz w:val="24"/>
          <w:szCs w:val="24"/>
          <w:lang w:val="en-US"/>
        </w:rPr>
        <w:t xml:space="preserve"> of the year of </w:t>
      </w:r>
      <w:r w:rsidR="00E559C1">
        <w:rPr>
          <w:rFonts w:ascii="Times New Roman" w:hAnsi="Times New Roman" w:cs="Times New Roman"/>
          <w:sz w:val="24"/>
          <w:szCs w:val="24"/>
          <w:lang w:val="en-US"/>
        </w:rPr>
        <w:t>s</w:t>
      </w:r>
      <w:r w:rsidR="00E559C1" w:rsidRPr="00E559C1">
        <w:rPr>
          <w:rFonts w:ascii="Times New Roman" w:hAnsi="Times New Roman" w:cs="Times New Roman"/>
          <w:sz w:val="24"/>
          <w:szCs w:val="24"/>
          <w:lang w:val="en-US"/>
        </w:rPr>
        <w:t xml:space="preserve">ignature. </w:t>
      </w:r>
      <w:r w:rsidR="00D46A7D">
        <w:rPr>
          <w:rFonts w:ascii="Times New Roman" w:hAnsi="Times New Roman" w:cs="Times New Roman"/>
          <w:sz w:val="24"/>
          <w:szCs w:val="24"/>
          <w:lang w:val="en-US"/>
        </w:rPr>
        <w:t xml:space="preserve">Afterwards </w:t>
      </w:r>
      <w:r w:rsidR="00E559C1" w:rsidRPr="00E559C1">
        <w:rPr>
          <w:rFonts w:ascii="Times New Roman" w:hAnsi="Times New Roman" w:cs="Times New Roman"/>
          <w:sz w:val="24"/>
          <w:szCs w:val="24"/>
          <w:lang w:val="en-US"/>
        </w:rPr>
        <w:t>th</w:t>
      </w:r>
      <w:r w:rsidR="00D46A7D">
        <w:rPr>
          <w:rFonts w:ascii="Times New Roman" w:hAnsi="Times New Roman" w:cs="Times New Roman"/>
          <w:sz w:val="24"/>
          <w:szCs w:val="24"/>
          <w:lang w:val="en-US"/>
        </w:rPr>
        <w:t xml:space="preserve">is </w:t>
      </w:r>
      <w:r w:rsidR="00E559C1" w:rsidRPr="00E559C1">
        <w:rPr>
          <w:rFonts w:ascii="Times New Roman" w:hAnsi="Times New Roman" w:cs="Times New Roman"/>
          <w:sz w:val="24"/>
          <w:szCs w:val="24"/>
          <w:lang w:val="en-US"/>
        </w:rPr>
        <w:t xml:space="preserve">Agreement will be extended </w:t>
      </w:r>
      <w:r w:rsidR="00D248B5">
        <w:rPr>
          <w:rFonts w:ascii="Times New Roman" w:hAnsi="Times New Roman" w:cs="Times New Roman"/>
          <w:sz w:val="24"/>
          <w:szCs w:val="24"/>
          <w:lang w:val="en-US"/>
        </w:rPr>
        <w:t xml:space="preserve">automatically </w:t>
      </w:r>
      <w:r w:rsidR="00E559C1" w:rsidRPr="00E559C1">
        <w:rPr>
          <w:rFonts w:ascii="Times New Roman" w:hAnsi="Times New Roman" w:cs="Times New Roman"/>
          <w:sz w:val="24"/>
          <w:szCs w:val="24"/>
          <w:lang w:val="en-US"/>
        </w:rPr>
        <w:t xml:space="preserve">for additional periods of one (1) calendar </w:t>
      </w:r>
      <w:r w:rsidR="00EE410D">
        <w:rPr>
          <w:rFonts w:ascii="Times New Roman" w:hAnsi="Times New Roman" w:cs="Times New Roman"/>
          <w:sz w:val="24"/>
          <w:szCs w:val="24"/>
          <w:lang w:val="en-US"/>
        </w:rPr>
        <w:t>year</w:t>
      </w:r>
      <w:r w:rsidR="00447AF8" w:rsidRPr="00B13D7D">
        <w:rPr>
          <w:rFonts w:ascii="Times New Roman" w:hAnsi="Times New Roman" w:cs="Times New Roman"/>
          <w:sz w:val="24"/>
          <w:szCs w:val="24"/>
          <w:lang w:val="en-GB"/>
        </w:rPr>
        <w:t xml:space="preserve">, unless terminated in writing with a </w:t>
      </w:r>
      <w:r w:rsidR="00593ADA">
        <w:rPr>
          <w:rFonts w:ascii="Times New Roman" w:hAnsi="Times New Roman" w:cs="Times New Roman"/>
          <w:sz w:val="24"/>
          <w:szCs w:val="24"/>
          <w:lang w:val="en-GB"/>
        </w:rPr>
        <w:t xml:space="preserve">six </w:t>
      </w:r>
      <w:r w:rsidR="00447AF8" w:rsidRPr="00B13D7D">
        <w:rPr>
          <w:rFonts w:ascii="Times New Roman" w:hAnsi="Times New Roman" w:cs="Times New Roman"/>
          <w:sz w:val="24"/>
          <w:szCs w:val="24"/>
          <w:lang w:val="en-GB"/>
        </w:rPr>
        <w:t>months’ notice</w:t>
      </w:r>
      <w:r w:rsidR="00593ADA">
        <w:rPr>
          <w:rFonts w:ascii="Times New Roman" w:hAnsi="Times New Roman" w:cs="Times New Roman"/>
          <w:sz w:val="24"/>
          <w:szCs w:val="24"/>
          <w:lang w:val="en-GB"/>
        </w:rPr>
        <w:t xml:space="preserve"> by the end of the month</w:t>
      </w:r>
      <w:r w:rsidR="00CE21EA">
        <w:rPr>
          <w:rFonts w:ascii="Times New Roman" w:hAnsi="Times New Roman" w:cs="Times New Roman"/>
          <w:sz w:val="24"/>
          <w:szCs w:val="24"/>
          <w:lang w:val="en-GB"/>
        </w:rPr>
        <w:t>.</w:t>
      </w:r>
      <w:r w:rsidR="00447AF8" w:rsidRPr="00B13D7D">
        <w:rPr>
          <w:rFonts w:ascii="Times New Roman" w:hAnsi="Times New Roman" w:cs="Times New Roman"/>
          <w:sz w:val="24"/>
          <w:szCs w:val="24"/>
          <w:lang w:val="en-GB"/>
        </w:rPr>
        <w:t xml:space="preserve"> </w:t>
      </w:r>
    </w:p>
    <w:p w14:paraId="063CA40C" w14:textId="12820DA3" w:rsidR="00D03724" w:rsidRPr="00B13D7D" w:rsidRDefault="00AC5CF5" w:rsidP="004867B6">
      <w:pPr>
        <w:jc w:val="both"/>
        <w:rPr>
          <w:rFonts w:ascii="Times New Roman" w:hAnsi="Times New Roman" w:cs="Times New Roman"/>
          <w:sz w:val="24"/>
          <w:szCs w:val="24"/>
          <w:lang w:val="en-US"/>
        </w:rPr>
      </w:pPr>
      <w:r w:rsidRPr="00B13D7D">
        <w:rPr>
          <w:rFonts w:ascii="Times New Roman" w:hAnsi="Times New Roman" w:cs="Times New Roman"/>
          <w:sz w:val="24"/>
          <w:szCs w:val="24"/>
          <w:lang w:val="en-GB"/>
        </w:rPr>
        <w:t>8</w:t>
      </w:r>
      <w:r w:rsidR="00D03724" w:rsidRPr="00B13D7D">
        <w:rPr>
          <w:rFonts w:ascii="Times New Roman" w:hAnsi="Times New Roman" w:cs="Times New Roman"/>
          <w:sz w:val="24"/>
          <w:szCs w:val="24"/>
          <w:lang w:val="en-GB"/>
        </w:rPr>
        <w:t xml:space="preserve">.2 </w:t>
      </w:r>
      <w:r w:rsidR="00D03724" w:rsidRPr="00B13D7D">
        <w:rPr>
          <w:rFonts w:ascii="Times New Roman" w:hAnsi="Times New Roman" w:cs="Times New Roman"/>
          <w:sz w:val="24"/>
          <w:szCs w:val="24"/>
          <w:lang w:val="en-US"/>
        </w:rPr>
        <w:t xml:space="preserve">Either Party may terminate this Agreement, (1) if the other Party materially breaches any obligation set forth herein, which breach has not been cured within </w:t>
      </w:r>
      <w:r w:rsidR="00153AC3">
        <w:rPr>
          <w:rFonts w:ascii="Times New Roman" w:hAnsi="Times New Roman" w:cs="Times New Roman"/>
          <w:sz w:val="24"/>
          <w:szCs w:val="24"/>
          <w:lang w:val="en-US"/>
        </w:rPr>
        <w:t xml:space="preserve">seven (7) </w:t>
      </w:r>
      <w:r w:rsidR="00D03724" w:rsidRPr="00B13D7D">
        <w:rPr>
          <w:rFonts w:ascii="Times New Roman" w:hAnsi="Times New Roman" w:cs="Times New Roman"/>
          <w:sz w:val="24"/>
          <w:szCs w:val="24"/>
          <w:lang w:val="en-US"/>
        </w:rPr>
        <w:t xml:space="preserve">days after receipt of written notice of such breach from the non-breaching </w:t>
      </w:r>
      <w:r w:rsidR="00635102" w:rsidRPr="00B13D7D">
        <w:rPr>
          <w:rFonts w:ascii="Times New Roman" w:hAnsi="Times New Roman" w:cs="Times New Roman"/>
          <w:sz w:val="24"/>
          <w:szCs w:val="24"/>
          <w:lang w:val="en-US"/>
        </w:rPr>
        <w:t>P</w:t>
      </w:r>
      <w:r w:rsidR="00D03724" w:rsidRPr="00B13D7D">
        <w:rPr>
          <w:rFonts w:ascii="Times New Roman" w:hAnsi="Times New Roman" w:cs="Times New Roman"/>
          <w:sz w:val="24"/>
          <w:szCs w:val="24"/>
          <w:lang w:val="en-US"/>
        </w:rPr>
        <w:t xml:space="preserve">arty, or within such additional cure period as the non-breaching </w:t>
      </w:r>
      <w:r w:rsidR="00635102" w:rsidRPr="00B13D7D">
        <w:rPr>
          <w:rFonts w:ascii="Times New Roman" w:hAnsi="Times New Roman" w:cs="Times New Roman"/>
          <w:sz w:val="24"/>
          <w:szCs w:val="24"/>
          <w:lang w:val="en-US"/>
        </w:rPr>
        <w:t>P</w:t>
      </w:r>
      <w:r w:rsidR="00D03724" w:rsidRPr="00B13D7D">
        <w:rPr>
          <w:rFonts w:ascii="Times New Roman" w:hAnsi="Times New Roman" w:cs="Times New Roman"/>
          <w:sz w:val="24"/>
          <w:szCs w:val="24"/>
          <w:lang w:val="en-US"/>
        </w:rPr>
        <w:t xml:space="preserve">arty may so authorize; </w:t>
      </w:r>
      <w:r w:rsidR="00206C04" w:rsidRPr="00B13D7D">
        <w:rPr>
          <w:rFonts w:ascii="Times New Roman" w:hAnsi="Times New Roman" w:cs="Times New Roman"/>
          <w:sz w:val="24"/>
          <w:szCs w:val="24"/>
          <w:lang w:val="en-US"/>
        </w:rPr>
        <w:t xml:space="preserve">or </w:t>
      </w:r>
      <w:r w:rsidR="00D03724" w:rsidRPr="00B13D7D">
        <w:rPr>
          <w:rFonts w:ascii="Times New Roman" w:hAnsi="Times New Roman" w:cs="Times New Roman"/>
          <w:sz w:val="24"/>
          <w:szCs w:val="24"/>
          <w:lang w:val="en-US"/>
        </w:rPr>
        <w:t xml:space="preserve">(2) if the other </w:t>
      </w:r>
      <w:r w:rsidR="00206C04" w:rsidRPr="00B13D7D">
        <w:rPr>
          <w:rFonts w:ascii="Times New Roman" w:hAnsi="Times New Roman" w:cs="Times New Roman"/>
          <w:sz w:val="24"/>
          <w:szCs w:val="24"/>
          <w:lang w:val="en-US"/>
        </w:rPr>
        <w:t>P</w:t>
      </w:r>
      <w:r w:rsidR="004C0747">
        <w:rPr>
          <w:rFonts w:ascii="Times New Roman" w:hAnsi="Times New Roman" w:cs="Times New Roman"/>
          <w:sz w:val="24"/>
          <w:szCs w:val="24"/>
          <w:lang w:val="en-US"/>
        </w:rPr>
        <w:t xml:space="preserve">arty </w:t>
      </w:r>
      <w:bookmarkStart w:id="1" w:name="_GoBack"/>
      <w:bookmarkEnd w:id="1"/>
      <w:r w:rsidR="00D03724" w:rsidRPr="00B13D7D">
        <w:rPr>
          <w:rFonts w:ascii="Times New Roman" w:hAnsi="Times New Roman" w:cs="Times New Roman"/>
          <w:sz w:val="24"/>
          <w:szCs w:val="24"/>
          <w:lang w:val="en-US"/>
        </w:rPr>
        <w:t>becomes insolvent, makes a general assignment for the benefit of creditors, files a voluntary petition in bankruptcy, suffers or permits the appointment of a receiver for its business or assets, becomes subject to any proceeding under any bankruptcy or any insolvency law, whether domestic or foreign, or has wound up or liquidated its business voluntarily or otherwise</w:t>
      </w:r>
      <w:r w:rsidR="00206C04" w:rsidRPr="00B13D7D">
        <w:rPr>
          <w:rFonts w:ascii="Times New Roman" w:hAnsi="Times New Roman" w:cs="Times New Roman"/>
          <w:sz w:val="24"/>
          <w:szCs w:val="24"/>
          <w:lang w:val="en-US"/>
        </w:rPr>
        <w:t>.</w:t>
      </w:r>
    </w:p>
    <w:p w14:paraId="010EA5B4" w14:textId="2F1D8DB7" w:rsidR="00E44990" w:rsidRPr="00E44990" w:rsidRDefault="007E2751" w:rsidP="00E44990">
      <w:pPr>
        <w:rPr>
          <w:rFonts w:ascii="Times New Roman" w:hAnsi="Times New Roman" w:cs="Times New Roman"/>
          <w:sz w:val="24"/>
          <w:szCs w:val="24"/>
          <w:lang w:val="en-US"/>
        </w:rPr>
      </w:pPr>
      <w:r>
        <w:rPr>
          <w:rFonts w:ascii="Times New Roman" w:hAnsi="Times New Roman" w:cs="Times New Roman"/>
          <w:sz w:val="24"/>
          <w:szCs w:val="24"/>
          <w:lang w:val="en-US"/>
        </w:rPr>
        <w:t xml:space="preserve">8.3 </w:t>
      </w:r>
      <w:r w:rsidR="00BB39A0">
        <w:rPr>
          <w:rFonts w:ascii="Times New Roman" w:hAnsi="Times New Roman" w:cs="Times New Roman"/>
          <w:sz w:val="24"/>
          <w:szCs w:val="24"/>
          <w:lang w:val="en-US"/>
        </w:rPr>
        <w:t xml:space="preserve">Any </w:t>
      </w:r>
      <w:r w:rsidRPr="007E2751">
        <w:rPr>
          <w:rFonts w:ascii="Times New Roman" w:hAnsi="Times New Roman" w:cs="Times New Roman"/>
          <w:sz w:val="24"/>
          <w:szCs w:val="24"/>
          <w:lang w:val="en-US"/>
        </w:rPr>
        <w:t xml:space="preserve">notifications shall be sent </w:t>
      </w:r>
      <w:r w:rsidR="00BB39A0">
        <w:rPr>
          <w:rFonts w:ascii="Times New Roman" w:hAnsi="Times New Roman" w:cs="Times New Roman"/>
          <w:sz w:val="24"/>
          <w:szCs w:val="24"/>
          <w:lang w:val="en-US"/>
        </w:rPr>
        <w:t xml:space="preserve">to </w:t>
      </w:r>
      <w:r w:rsidR="00183161">
        <w:rPr>
          <w:rFonts w:ascii="Times New Roman" w:hAnsi="Times New Roman" w:cs="Times New Roman"/>
          <w:sz w:val="24"/>
          <w:szCs w:val="24"/>
          <w:lang w:val="en-US"/>
        </w:rPr>
        <w:t>the other Party</w:t>
      </w:r>
      <w:r w:rsidR="00E44990" w:rsidRPr="00E44990">
        <w:rPr>
          <w:rFonts w:ascii="Times New Roman" w:hAnsi="Times New Roman" w:cs="Times New Roman"/>
          <w:sz w:val="24"/>
          <w:szCs w:val="24"/>
          <w:lang w:val="en-US"/>
        </w:rPr>
        <w:t xml:space="preserve"> without delay via [OPTION: email OR by registered letter with acknowledgment of receipt ("notification by letter")</w:t>
      </w:r>
      <w:r w:rsidR="00E44990">
        <w:rPr>
          <w:rFonts w:ascii="Times New Roman" w:hAnsi="Times New Roman" w:cs="Times New Roman"/>
          <w:sz w:val="24"/>
          <w:szCs w:val="24"/>
          <w:lang w:val="en-US"/>
        </w:rPr>
        <w:t>]</w:t>
      </w:r>
      <w:r w:rsidR="00E44990" w:rsidRPr="00E44990">
        <w:rPr>
          <w:rFonts w:ascii="Times New Roman" w:hAnsi="Times New Roman" w:cs="Times New Roman"/>
          <w:sz w:val="24"/>
          <w:szCs w:val="24"/>
          <w:lang w:val="en-US"/>
        </w:rPr>
        <w:t>.</w:t>
      </w:r>
    </w:p>
    <w:p w14:paraId="79AE0681" w14:textId="37B998DE" w:rsidR="00BC3051" w:rsidRPr="007161F0" w:rsidRDefault="00BC3051" w:rsidP="007E2751">
      <w:pPr>
        <w:rPr>
          <w:rFonts w:ascii="Times New Roman" w:hAnsi="Times New Roman" w:cs="Times New Roman"/>
          <w:sz w:val="24"/>
          <w:szCs w:val="24"/>
          <w:lang w:val="en-US"/>
        </w:rPr>
      </w:pPr>
      <w:r>
        <w:rPr>
          <w:rFonts w:ascii="Times New Roman" w:hAnsi="Times New Roman" w:cs="Times New Roman"/>
          <w:sz w:val="24"/>
          <w:szCs w:val="24"/>
          <w:lang w:val="en-US"/>
        </w:rPr>
        <w:t xml:space="preserve">8.4 </w:t>
      </w:r>
      <w:r w:rsidR="00D80023">
        <w:rPr>
          <w:rFonts w:ascii="Times New Roman" w:hAnsi="Times New Roman" w:cs="Times New Roman"/>
          <w:sz w:val="24"/>
          <w:szCs w:val="24"/>
          <w:lang w:val="en-US"/>
        </w:rPr>
        <w:t>A</w:t>
      </w:r>
      <w:r w:rsidR="007161F0" w:rsidRPr="007161F0">
        <w:rPr>
          <w:rFonts w:ascii="Times New Roman" w:hAnsi="Times New Roman" w:cs="Times New Roman"/>
          <w:sz w:val="24"/>
          <w:szCs w:val="24"/>
          <w:lang w:val="en-US"/>
        </w:rPr>
        <w:t xml:space="preserve">ny claims </w:t>
      </w:r>
      <w:r w:rsidR="00BF5AAF">
        <w:rPr>
          <w:rFonts w:ascii="Times New Roman" w:hAnsi="Times New Roman" w:cs="Times New Roman"/>
          <w:sz w:val="24"/>
          <w:szCs w:val="24"/>
          <w:lang w:val="en-US"/>
        </w:rPr>
        <w:t xml:space="preserve">– including </w:t>
      </w:r>
      <w:r w:rsidR="00BF5AAF" w:rsidRPr="00BF5AAF">
        <w:rPr>
          <w:rFonts w:ascii="Times New Roman" w:hAnsi="Times New Roman" w:cs="Times New Roman"/>
          <w:sz w:val="24"/>
          <w:szCs w:val="24"/>
          <w:lang w:val="en-US"/>
        </w:rPr>
        <w:t xml:space="preserve">EMP </w:t>
      </w:r>
      <w:r w:rsidR="004A764E">
        <w:rPr>
          <w:rFonts w:ascii="Times New Roman" w:hAnsi="Times New Roman" w:cs="Times New Roman"/>
          <w:sz w:val="24"/>
          <w:szCs w:val="24"/>
          <w:lang w:val="en-US"/>
        </w:rPr>
        <w:t xml:space="preserve">to </w:t>
      </w:r>
      <w:r w:rsidR="00BF5AAF" w:rsidRPr="00BF5AAF">
        <w:rPr>
          <w:rFonts w:ascii="Times New Roman" w:hAnsi="Times New Roman" w:cs="Times New Roman"/>
          <w:sz w:val="24"/>
          <w:szCs w:val="24"/>
          <w:lang w:val="en-US"/>
        </w:rPr>
        <w:t xml:space="preserve">remain liable for the amounts owed to the CPO </w:t>
      </w:r>
      <w:r w:rsidR="00BF5AAF">
        <w:rPr>
          <w:rFonts w:ascii="Times New Roman" w:hAnsi="Times New Roman" w:cs="Times New Roman"/>
          <w:sz w:val="24"/>
          <w:szCs w:val="24"/>
          <w:lang w:val="en-US"/>
        </w:rPr>
        <w:t xml:space="preserve">- </w:t>
      </w:r>
      <w:r w:rsidR="007161F0" w:rsidRPr="007161F0">
        <w:rPr>
          <w:rFonts w:ascii="Times New Roman" w:hAnsi="Times New Roman" w:cs="Times New Roman"/>
          <w:sz w:val="24"/>
          <w:szCs w:val="24"/>
          <w:lang w:val="en-US"/>
        </w:rPr>
        <w:t>that have already arisen under or in connection with this Agreement at such point in time remain unaffected by any Part</w:t>
      </w:r>
      <w:r w:rsidR="007161F0">
        <w:rPr>
          <w:rFonts w:ascii="Times New Roman" w:hAnsi="Times New Roman" w:cs="Times New Roman"/>
          <w:sz w:val="24"/>
          <w:szCs w:val="24"/>
          <w:lang w:val="en-US"/>
        </w:rPr>
        <w:t>y</w:t>
      </w:r>
      <w:r w:rsidR="007161F0" w:rsidRPr="007161F0">
        <w:rPr>
          <w:rFonts w:ascii="Times New Roman" w:hAnsi="Times New Roman" w:cs="Times New Roman"/>
          <w:sz w:val="24"/>
          <w:szCs w:val="24"/>
          <w:lang w:val="en-US"/>
        </w:rPr>
        <w:t>'</w:t>
      </w:r>
      <w:r w:rsidR="002E41AD">
        <w:rPr>
          <w:rFonts w:ascii="Times New Roman" w:hAnsi="Times New Roman" w:cs="Times New Roman"/>
          <w:sz w:val="24"/>
          <w:szCs w:val="24"/>
          <w:lang w:val="en-US"/>
        </w:rPr>
        <w:t>s</w:t>
      </w:r>
      <w:r w:rsidR="007161F0" w:rsidRPr="007161F0">
        <w:rPr>
          <w:rFonts w:ascii="Times New Roman" w:hAnsi="Times New Roman" w:cs="Times New Roman"/>
          <w:sz w:val="24"/>
          <w:szCs w:val="24"/>
          <w:lang w:val="en-US"/>
        </w:rPr>
        <w:t xml:space="preserve"> ceasing to be a Party hereto.</w:t>
      </w:r>
      <w:r w:rsidR="002E41AD">
        <w:rPr>
          <w:rFonts w:ascii="Times New Roman" w:hAnsi="Times New Roman" w:cs="Times New Roman"/>
          <w:sz w:val="24"/>
          <w:szCs w:val="24"/>
          <w:lang w:val="en-US"/>
        </w:rPr>
        <w:t xml:space="preserve"> </w:t>
      </w:r>
    </w:p>
    <w:p w14:paraId="72A66292" w14:textId="498E8063" w:rsidR="00B137E1" w:rsidRPr="00B13D7D" w:rsidRDefault="00B137E1" w:rsidP="00B137E1">
      <w:pPr>
        <w:rPr>
          <w:rFonts w:ascii="Times New Roman" w:hAnsi="Times New Roman" w:cs="Times New Roman"/>
          <w:sz w:val="24"/>
          <w:szCs w:val="24"/>
          <w:lang w:val="en-US"/>
        </w:rPr>
      </w:pPr>
    </w:p>
    <w:p w14:paraId="39316F81" w14:textId="608C4BAC" w:rsidR="00B137E1" w:rsidRPr="00B13D7D" w:rsidRDefault="00AC5CF5" w:rsidP="00477C0F">
      <w:pPr>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9</w:t>
      </w:r>
      <w:r w:rsidR="00B137E1" w:rsidRPr="00B13D7D">
        <w:rPr>
          <w:rFonts w:ascii="Times New Roman" w:hAnsi="Times New Roman" w:cs="Times New Roman"/>
          <w:sz w:val="24"/>
          <w:szCs w:val="24"/>
          <w:lang w:val="en-GB"/>
        </w:rPr>
        <w:t xml:space="preserve"> </w:t>
      </w:r>
      <w:r w:rsidR="00477C0F" w:rsidRPr="00B13D7D">
        <w:rPr>
          <w:rFonts w:ascii="Times New Roman" w:hAnsi="Times New Roman" w:cs="Times New Roman"/>
          <w:sz w:val="24"/>
          <w:szCs w:val="24"/>
          <w:lang w:val="en-GB"/>
        </w:rPr>
        <w:tab/>
      </w:r>
      <w:r w:rsidR="00B137E1" w:rsidRPr="00B13D7D">
        <w:rPr>
          <w:rFonts w:ascii="Times New Roman" w:hAnsi="Times New Roman" w:cs="Times New Roman"/>
          <w:b/>
          <w:bCs/>
          <w:sz w:val="24"/>
          <w:szCs w:val="24"/>
          <w:lang w:val="en-GB"/>
        </w:rPr>
        <w:t>Liability</w:t>
      </w:r>
    </w:p>
    <w:p w14:paraId="0773958C" w14:textId="0DF67BD5" w:rsidR="00FE26F1" w:rsidRPr="00B13D7D" w:rsidRDefault="00AC5CF5" w:rsidP="00477C0F">
      <w:pPr>
        <w:tabs>
          <w:tab w:val="num" w:pos="576"/>
        </w:tabs>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9</w:t>
      </w:r>
      <w:r w:rsidR="00477C0F" w:rsidRPr="00B13D7D">
        <w:rPr>
          <w:rFonts w:ascii="Times New Roman" w:hAnsi="Times New Roman" w:cs="Times New Roman"/>
          <w:sz w:val="24"/>
          <w:szCs w:val="24"/>
          <w:lang w:val="en-GB"/>
        </w:rPr>
        <w:t>.</w:t>
      </w:r>
      <w:r w:rsidR="002271E9" w:rsidRPr="00B13D7D">
        <w:rPr>
          <w:rFonts w:ascii="Times New Roman" w:hAnsi="Times New Roman" w:cs="Times New Roman"/>
          <w:sz w:val="24"/>
          <w:szCs w:val="24"/>
          <w:lang w:val="en-GB"/>
        </w:rPr>
        <w:t xml:space="preserve">1. </w:t>
      </w:r>
      <w:r w:rsidR="00FE26F1" w:rsidRPr="00B13D7D">
        <w:rPr>
          <w:rFonts w:ascii="Times New Roman" w:hAnsi="Times New Roman" w:cs="Times New Roman"/>
          <w:sz w:val="24"/>
          <w:szCs w:val="24"/>
          <w:lang w:val="en-US"/>
        </w:rPr>
        <w:t xml:space="preserve">No Party is liable for any loss or damage or any expenses incurred by </w:t>
      </w:r>
      <w:r w:rsidR="00431124" w:rsidRPr="00B13D7D">
        <w:rPr>
          <w:rFonts w:ascii="Times New Roman" w:hAnsi="Times New Roman" w:cs="Times New Roman"/>
          <w:sz w:val="24"/>
          <w:szCs w:val="24"/>
          <w:lang w:val="en-US"/>
        </w:rPr>
        <w:t>the other Party</w:t>
      </w:r>
      <w:r w:rsidR="00FE26F1" w:rsidRPr="00B13D7D">
        <w:rPr>
          <w:rFonts w:ascii="Times New Roman" w:hAnsi="Times New Roman" w:cs="Times New Roman"/>
          <w:sz w:val="24"/>
          <w:szCs w:val="24"/>
          <w:lang w:val="en-US"/>
        </w:rPr>
        <w:t xml:space="preserve">, irrespective of the legal grounds on which any such claim may be based (breach of obligation, contract, tort etc.). </w:t>
      </w:r>
    </w:p>
    <w:p w14:paraId="24FD9328" w14:textId="069A1BFF" w:rsidR="0041413C" w:rsidRPr="00B13D7D" w:rsidRDefault="00AC5CF5" w:rsidP="00477C0F">
      <w:pPr>
        <w:tabs>
          <w:tab w:val="num" w:pos="576"/>
        </w:tabs>
        <w:jc w:val="both"/>
        <w:rPr>
          <w:rFonts w:ascii="Times New Roman" w:hAnsi="Times New Roman" w:cs="Times New Roman"/>
          <w:sz w:val="24"/>
          <w:szCs w:val="24"/>
          <w:lang w:val="en-US"/>
        </w:rPr>
      </w:pPr>
      <w:r w:rsidRPr="00B13D7D">
        <w:rPr>
          <w:rFonts w:ascii="Times New Roman" w:hAnsi="Times New Roman" w:cs="Times New Roman"/>
          <w:sz w:val="24"/>
          <w:szCs w:val="24"/>
          <w:lang w:val="en-US"/>
        </w:rPr>
        <w:t>9</w:t>
      </w:r>
      <w:r w:rsidR="00477C0F" w:rsidRPr="00B13D7D">
        <w:rPr>
          <w:rFonts w:ascii="Times New Roman" w:hAnsi="Times New Roman" w:cs="Times New Roman"/>
          <w:sz w:val="24"/>
          <w:szCs w:val="24"/>
          <w:lang w:val="en-US"/>
        </w:rPr>
        <w:t>.</w:t>
      </w:r>
      <w:r w:rsidR="00763096" w:rsidRPr="00B13D7D">
        <w:rPr>
          <w:rFonts w:ascii="Times New Roman" w:hAnsi="Times New Roman" w:cs="Times New Roman"/>
          <w:sz w:val="24"/>
          <w:szCs w:val="24"/>
          <w:lang w:val="en-US"/>
        </w:rPr>
        <w:t>2</w:t>
      </w:r>
      <w:r w:rsidR="002271E9" w:rsidRPr="00B13D7D">
        <w:rPr>
          <w:rFonts w:ascii="Times New Roman" w:hAnsi="Times New Roman" w:cs="Times New Roman"/>
          <w:sz w:val="24"/>
          <w:szCs w:val="24"/>
          <w:lang w:val="en-US"/>
        </w:rPr>
        <w:t xml:space="preserve">. </w:t>
      </w:r>
      <w:r w:rsidR="0041413C" w:rsidRPr="00B13D7D">
        <w:rPr>
          <w:rFonts w:ascii="Times New Roman" w:hAnsi="Times New Roman" w:cs="Times New Roman"/>
          <w:sz w:val="24"/>
          <w:szCs w:val="24"/>
          <w:lang w:val="en-US"/>
        </w:rPr>
        <w:t xml:space="preserve">The mentioned limitation of liability for a Party as defined under </w:t>
      </w:r>
      <w:r w:rsidR="005A54D2">
        <w:rPr>
          <w:rFonts w:ascii="Times New Roman" w:hAnsi="Times New Roman" w:cs="Times New Roman"/>
          <w:sz w:val="24"/>
          <w:szCs w:val="24"/>
          <w:lang w:val="en-GB"/>
        </w:rPr>
        <w:t>9</w:t>
      </w:r>
      <w:r w:rsidR="002271E9" w:rsidRPr="00B13D7D">
        <w:rPr>
          <w:rFonts w:ascii="Times New Roman" w:hAnsi="Times New Roman" w:cs="Times New Roman"/>
          <w:sz w:val="24"/>
          <w:szCs w:val="24"/>
          <w:lang w:val="en-GB"/>
        </w:rPr>
        <w:t xml:space="preserve">.1 </w:t>
      </w:r>
      <w:r w:rsidR="0041413C" w:rsidRPr="00B13D7D">
        <w:rPr>
          <w:rFonts w:ascii="Times New Roman" w:hAnsi="Times New Roman" w:cs="Times New Roman"/>
          <w:sz w:val="24"/>
          <w:szCs w:val="24"/>
          <w:lang w:val="en-US"/>
        </w:rPr>
        <w:t xml:space="preserve">do not apply in case </w:t>
      </w:r>
      <w:r w:rsidR="0041413C" w:rsidRPr="00B13D7D">
        <w:rPr>
          <w:rFonts w:ascii="Times New Roman" w:hAnsi="Times New Roman" w:cs="Times New Roman"/>
          <w:sz w:val="24"/>
          <w:szCs w:val="24"/>
          <w:lang w:val="en-GB"/>
        </w:rPr>
        <w:t xml:space="preserve">such damages are caused by </w:t>
      </w:r>
      <w:r w:rsidR="00F14C8E" w:rsidRPr="00B13D7D">
        <w:rPr>
          <w:rFonts w:ascii="Times New Roman" w:hAnsi="Times New Roman" w:cs="Times New Roman"/>
          <w:sz w:val="24"/>
          <w:szCs w:val="24"/>
          <w:lang w:val="en-GB"/>
        </w:rPr>
        <w:t xml:space="preserve">a) </w:t>
      </w:r>
      <w:r w:rsidR="0041413C" w:rsidRPr="00B13D7D">
        <w:rPr>
          <w:rFonts w:ascii="Times New Roman" w:hAnsi="Times New Roman" w:cs="Times New Roman"/>
          <w:sz w:val="24"/>
          <w:szCs w:val="24"/>
          <w:lang w:val="en-GB"/>
        </w:rPr>
        <w:t>gross negligence or wilful misconduct</w:t>
      </w:r>
      <w:r w:rsidR="00E43C9C" w:rsidRPr="00B13D7D">
        <w:rPr>
          <w:rFonts w:ascii="Times New Roman" w:hAnsi="Times New Roman" w:cs="Times New Roman"/>
          <w:sz w:val="24"/>
          <w:szCs w:val="24"/>
          <w:lang w:val="en-GB"/>
        </w:rPr>
        <w:t xml:space="preserve"> or </w:t>
      </w:r>
      <w:r w:rsidR="00F14C8E" w:rsidRPr="00B13D7D">
        <w:rPr>
          <w:rFonts w:ascii="Times New Roman" w:hAnsi="Times New Roman" w:cs="Times New Roman"/>
          <w:sz w:val="24"/>
          <w:szCs w:val="24"/>
          <w:lang w:val="en-GB"/>
        </w:rPr>
        <w:t xml:space="preserve">b) </w:t>
      </w:r>
      <w:r w:rsidR="00E43C9C" w:rsidRPr="00B13D7D">
        <w:rPr>
          <w:rFonts w:ascii="Times New Roman" w:hAnsi="Times New Roman" w:cs="Times New Roman"/>
          <w:sz w:val="24"/>
          <w:szCs w:val="24"/>
          <w:lang w:val="en-GB"/>
        </w:rPr>
        <w:t>in case of personal injury or death</w:t>
      </w:r>
      <w:r w:rsidR="0041413C" w:rsidRPr="00B13D7D">
        <w:rPr>
          <w:rFonts w:ascii="Times New Roman" w:hAnsi="Times New Roman" w:cs="Times New Roman"/>
          <w:sz w:val="24"/>
          <w:szCs w:val="24"/>
          <w:lang w:val="en-GB"/>
        </w:rPr>
        <w:t xml:space="preserve"> attributable to such Party</w:t>
      </w:r>
      <w:r w:rsidR="004F5D92" w:rsidRPr="00B13D7D">
        <w:rPr>
          <w:rFonts w:ascii="Times New Roman" w:hAnsi="Times New Roman" w:cs="Times New Roman"/>
          <w:sz w:val="24"/>
          <w:szCs w:val="24"/>
          <w:lang w:val="en-GB"/>
        </w:rPr>
        <w:t xml:space="preserve"> or </w:t>
      </w:r>
      <w:r w:rsidR="00626F98" w:rsidRPr="00B13D7D">
        <w:rPr>
          <w:rFonts w:ascii="Times New Roman" w:hAnsi="Times New Roman" w:cs="Times New Roman"/>
          <w:sz w:val="24"/>
          <w:szCs w:val="24"/>
          <w:lang w:val="en-US"/>
        </w:rPr>
        <w:t xml:space="preserve">c) under the provisions of the </w:t>
      </w:r>
      <w:r w:rsidR="00735FE4">
        <w:rPr>
          <w:rFonts w:ascii="Times New Roman" w:hAnsi="Times New Roman" w:cs="Times New Roman"/>
          <w:sz w:val="24"/>
          <w:szCs w:val="24"/>
          <w:lang w:val="en-US"/>
        </w:rPr>
        <w:t>applicable p</w:t>
      </w:r>
      <w:r w:rsidR="00626F98" w:rsidRPr="00B13D7D">
        <w:rPr>
          <w:rFonts w:ascii="Times New Roman" w:hAnsi="Times New Roman" w:cs="Times New Roman"/>
          <w:sz w:val="24"/>
          <w:szCs w:val="24"/>
          <w:lang w:val="en-US"/>
        </w:rPr>
        <w:t xml:space="preserve">roduct </w:t>
      </w:r>
      <w:r w:rsidR="00735FE4">
        <w:rPr>
          <w:rFonts w:ascii="Times New Roman" w:hAnsi="Times New Roman" w:cs="Times New Roman"/>
          <w:sz w:val="24"/>
          <w:szCs w:val="24"/>
          <w:lang w:val="en-US"/>
        </w:rPr>
        <w:t>l</w:t>
      </w:r>
      <w:r w:rsidR="00626F98" w:rsidRPr="00B13D7D">
        <w:rPr>
          <w:rFonts w:ascii="Times New Roman" w:hAnsi="Times New Roman" w:cs="Times New Roman"/>
          <w:sz w:val="24"/>
          <w:szCs w:val="24"/>
          <w:lang w:val="en-US"/>
        </w:rPr>
        <w:t xml:space="preserve">iability </w:t>
      </w:r>
      <w:r w:rsidR="00735FE4">
        <w:rPr>
          <w:rFonts w:ascii="Times New Roman" w:hAnsi="Times New Roman" w:cs="Times New Roman"/>
          <w:sz w:val="24"/>
          <w:szCs w:val="24"/>
          <w:lang w:val="en-US"/>
        </w:rPr>
        <w:t>law</w:t>
      </w:r>
      <w:r w:rsidR="00F14C8E" w:rsidRPr="00B13D7D">
        <w:rPr>
          <w:rFonts w:ascii="Times New Roman" w:hAnsi="Times New Roman" w:cs="Times New Roman"/>
          <w:sz w:val="24"/>
          <w:szCs w:val="24"/>
          <w:lang w:val="en-US"/>
        </w:rPr>
        <w:t>.</w:t>
      </w:r>
    </w:p>
    <w:p w14:paraId="6ABB7E63" w14:textId="08FC83EF" w:rsidR="00A25732" w:rsidRPr="00A25732" w:rsidRDefault="00AC5CF5" w:rsidP="00A25732">
      <w:pPr>
        <w:tabs>
          <w:tab w:val="num" w:pos="576"/>
        </w:tabs>
        <w:jc w:val="both"/>
        <w:rPr>
          <w:rFonts w:ascii="Times New Roman" w:hAnsi="Times New Roman" w:cs="Times New Roman"/>
          <w:sz w:val="24"/>
          <w:szCs w:val="24"/>
          <w:lang w:val="en-US"/>
        </w:rPr>
      </w:pPr>
      <w:r w:rsidRPr="00B13D7D">
        <w:rPr>
          <w:rFonts w:ascii="Times New Roman" w:hAnsi="Times New Roman" w:cs="Times New Roman"/>
          <w:sz w:val="24"/>
          <w:szCs w:val="24"/>
          <w:lang w:val="en-GB"/>
        </w:rPr>
        <w:t>9</w:t>
      </w:r>
      <w:r w:rsidR="00477C0F" w:rsidRPr="00B13D7D">
        <w:rPr>
          <w:rFonts w:ascii="Times New Roman" w:hAnsi="Times New Roman" w:cs="Times New Roman"/>
          <w:sz w:val="24"/>
          <w:szCs w:val="24"/>
          <w:lang w:val="en-GB"/>
        </w:rPr>
        <w:t>.</w:t>
      </w:r>
      <w:r w:rsidR="00EA718A" w:rsidRPr="00B13D7D">
        <w:rPr>
          <w:rFonts w:ascii="Times New Roman" w:hAnsi="Times New Roman" w:cs="Times New Roman"/>
          <w:sz w:val="24"/>
          <w:szCs w:val="24"/>
          <w:lang w:val="en-GB"/>
        </w:rPr>
        <w:t>3</w:t>
      </w:r>
      <w:r w:rsidR="007C78E2" w:rsidRPr="00B13D7D">
        <w:rPr>
          <w:rFonts w:ascii="Times New Roman" w:hAnsi="Times New Roman" w:cs="Times New Roman"/>
          <w:sz w:val="24"/>
          <w:szCs w:val="24"/>
          <w:lang w:val="en-GB"/>
        </w:rPr>
        <w:t xml:space="preserve">. </w:t>
      </w:r>
      <w:r w:rsidR="007C78E2" w:rsidRPr="00B13D7D">
        <w:rPr>
          <w:rFonts w:ascii="Times New Roman" w:hAnsi="Times New Roman" w:cs="Times New Roman"/>
          <w:sz w:val="24"/>
          <w:szCs w:val="24"/>
          <w:lang w:val="en-US"/>
        </w:rPr>
        <w:t xml:space="preserve">If any </w:t>
      </w:r>
      <w:r w:rsidR="007701AC" w:rsidRPr="00B13D7D">
        <w:rPr>
          <w:rFonts w:ascii="Times New Roman" w:hAnsi="Times New Roman" w:cs="Times New Roman"/>
          <w:sz w:val="24"/>
          <w:szCs w:val="24"/>
          <w:lang w:val="en-US"/>
        </w:rPr>
        <w:t>Customer</w:t>
      </w:r>
      <w:r w:rsidRPr="00B13D7D">
        <w:rPr>
          <w:rFonts w:ascii="Times New Roman" w:hAnsi="Times New Roman" w:cs="Times New Roman"/>
          <w:sz w:val="24"/>
          <w:szCs w:val="24"/>
          <w:lang w:val="en-US"/>
        </w:rPr>
        <w:t xml:space="preserve"> </w:t>
      </w:r>
      <w:r w:rsidR="007C78E2" w:rsidRPr="00B13D7D">
        <w:rPr>
          <w:rFonts w:ascii="Times New Roman" w:hAnsi="Times New Roman" w:cs="Times New Roman"/>
          <w:sz w:val="24"/>
          <w:szCs w:val="24"/>
          <w:lang w:val="en-US"/>
        </w:rPr>
        <w:t xml:space="preserve">asserts or intends to assert any claim for compensation against any Party, or if any </w:t>
      </w:r>
      <w:r w:rsidR="009E2453" w:rsidRPr="00B13D7D">
        <w:rPr>
          <w:rFonts w:ascii="Times New Roman" w:hAnsi="Times New Roman" w:cs="Times New Roman"/>
          <w:sz w:val="24"/>
          <w:szCs w:val="24"/>
          <w:lang w:val="en-US"/>
        </w:rPr>
        <w:t xml:space="preserve">Party </w:t>
      </w:r>
      <w:r w:rsidR="007C78E2" w:rsidRPr="00B13D7D">
        <w:rPr>
          <w:rFonts w:ascii="Times New Roman" w:hAnsi="Times New Roman" w:cs="Times New Roman"/>
          <w:sz w:val="24"/>
          <w:szCs w:val="24"/>
          <w:lang w:val="en-US"/>
        </w:rPr>
        <w:t xml:space="preserve">asserts or intends to assert any claim for compensation on grounds of the </w:t>
      </w:r>
      <w:r w:rsidRPr="00B13D7D">
        <w:rPr>
          <w:rFonts w:ascii="Times New Roman" w:hAnsi="Times New Roman" w:cs="Times New Roman"/>
          <w:sz w:val="24"/>
          <w:szCs w:val="24"/>
          <w:lang w:val="en-US"/>
        </w:rPr>
        <w:t>behavior</w:t>
      </w:r>
      <w:r w:rsidR="007C78E2" w:rsidRPr="00B13D7D">
        <w:rPr>
          <w:rFonts w:ascii="Times New Roman" w:hAnsi="Times New Roman" w:cs="Times New Roman"/>
          <w:sz w:val="24"/>
          <w:szCs w:val="24"/>
          <w:lang w:val="en-US"/>
        </w:rPr>
        <w:t xml:space="preserve"> of any </w:t>
      </w:r>
      <w:r w:rsidR="007701AC" w:rsidRPr="00B13D7D">
        <w:rPr>
          <w:rFonts w:ascii="Times New Roman" w:hAnsi="Times New Roman" w:cs="Times New Roman"/>
          <w:sz w:val="24"/>
          <w:szCs w:val="24"/>
          <w:lang w:val="en-US"/>
        </w:rPr>
        <w:t>Customer</w:t>
      </w:r>
      <w:r w:rsidRPr="00B13D7D">
        <w:rPr>
          <w:rFonts w:ascii="Times New Roman" w:hAnsi="Times New Roman" w:cs="Times New Roman"/>
          <w:sz w:val="24"/>
          <w:szCs w:val="24"/>
          <w:lang w:val="en-US"/>
        </w:rPr>
        <w:t xml:space="preserve"> </w:t>
      </w:r>
      <w:r w:rsidR="007C78E2" w:rsidRPr="00B13D7D">
        <w:rPr>
          <w:rFonts w:ascii="Times New Roman" w:hAnsi="Times New Roman" w:cs="Times New Roman"/>
          <w:sz w:val="24"/>
          <w:szCs w:val="24"/>
          <w:lang w:val="en-US"/>
        </w:rPr>
        <w:t xml:space="preserve">during or in connection with the use by such </w:t>
      </w:r>
      <w:r w:rsidR="007701AC" w:rsidRPr="00B13D7D">
        <w:rPr>
          <w:rFonts w:ascii="Times New Roman" w:hAnsi="Times New Roman" w:cs="Times New Roman"/>
          <w:sz w:val="24"/>
          <w:szCs w:val="24"/>
          <w:lang w:val="en-US"/>
        </w:rPr>
        <w:t>Customer</w:t>
      </w:r>
      <w:r w:rsidRPr="00B13D7D">
        <w:rPr>
          <w:rFonts w:ascii="Times New Roman" w:hAnsi="Times New Roman" w:cs="Times New Roman"/>
          <w:sz w:val="24"/>
          <w:szCs w:val="24"/>
          <w:lang w:val="en-US"/>
        </w:rPr>
        <w:t xml:space="preserve"> </w:t>
      </w:r>
      <w:r w:rsidR="007C78E2" w:rsidRPr="00B13D7D">
        <w:rPr>
          <w:rFonts w:ascii="Times New Roman" w:hAnsi="Times New Roman" w:cs="Times New Roman"/>
          <w:sz w:val="24"/>
          <w:szCs w:val="24"/>
          <w:lang w:val="en-US"/>
        </w:rPr>
        <w:t xml:space="preserve">of any Charge Station, either of the </w:t>
      </w:r>
      <w:r w:rsidR="009E2453" w:rsidRPr="00B13D7D">
        <w:rPr>
          <w:rFonts w:ascii="Times New Roman" w:hAnsi="Times New Roman" w:cs="Times New Roman"/>
          <w:sz w:val="24"/>
          <w:szCs w:val="24"/>
          <w:lang w:val="en-US"/>
        </w:rPr>
        <w:t xml:space="preserve">Party </w:t>
      </w:r>
      <w:r w:rsidR="007C78E2" w:rsidRPr="00B13D7D">
        <w:rPr>
          <w:rFonts w:ascii="Times New Roman" w:hAnsi="Times New Roman" w:cs="Times New Roman"/>
          <w:sz w:val="24"/>
          <w:szCs w:val="24"/>
          <w:lang w:val="en-US"/>
        </w:rPr>
        <w:t xml:space="preserve">affected shall notify the other </w:t>
      </w:r>
      <w:r w:rsidR="009E2453" w:rsidRPr="00B13D7D">
        <w:rPr>
          <w:rFonts w:ascii="Times New Roman" w:hAnsi="Times New Roman" w:cs="Times New Roman"/>
          <w:sz w:val="24"/>
          <w:szCs w:val="24"/>
          <w:lang w:val="en-US"/>
        </w:rPr>
        <w:t xml:space="preserve">Party </w:t>
      </w:r>
      <w:r w:rsidR="007C78E2" w:rsidRPr="00B13D7D">
        <w:rPr>
          <w:rFonts w:ascii="Times New Roman" w:hAnsi="Times New Roman" w:cs="Times New Roman"/>
          <w:sz w:val="24"/>
          <w:szCs w:val="24"/>
          <w:lang w:val="en-US"/>
        </w:rPr>
        <w:t xml:space="preserve">thereof without undue delay and cooperate with the other </w:t>
      </w:r>
      <w:r w:rsidR="009E2453" w:rsidRPr="00B13D7D">
        <w:rPr>
          <w:rFonts w:ascii="Times New Roman" w:hAnsi="Times New Roman" w:cs="Times New Roman"/>
          <w:sz w:val="24"/>
          <w:szCs w:val="24"/>
          <w:lang w:val="en-US"/>
        </w:rPr>
        <w:t xml:space="preserve">Party </w:t>
      </w:r>
      <w:r w:rsidR="007C78E2" w:rsidRPr="00B13D7D">
        <w:rPr>
          <w:rFonts w:ascii="Times New Roman" w:hAnsi="Times New Roman" w:cs="Times New Roman"/>
          <w:sz w:val="24"/>
          <w:szCs w:val="24"/>
          <w:lang w:val="en-US"/>
        </w:rPr>
        <w:t xml:space="preserve">in trying to establish the facts and, without limitation, provide to each other the information required to establish such facts, if and to the extent that they are known to such </w:t>
      </w:r>
      <w:r w:rsidR="004F5D92" w:rsidRPr="00B13D7D">
        <w:rPr>
          <w:rFonts w:ascii="Times New Roman" w:hAnsi="Times New Roman" w:cs="Times New Roman"/>
          <w:sz w:val="24"/>
          <w:szCs w:val="24"/>
          <w:lang w:val="en-US"/>
        </w:rPr>
        <w:t xml:space="preserve">Party </w:t>
      </w:r>
      <w:r w:rsidR="007C78E2" w:rsidRPr="00B13D7D">
        <w:rPr>
          <w:rFonts w:ascii="Times New Roman" w:hAnsi="Times New Roman" w:cs="Times New Roman"/>
          <w:sz w:val="24"/>
          <w:szCs w:val="24"/>
          <w:lang w:val="en-US"/>
        </w:rPr>
        <w:t>or may be ascertained by employing justifiable resources</w:t>
      </w:r>
      <w:r w:rsidR="002F556C">
        <w:rPr>
          <w:rFonts w:ascii="Times New Roman" w:hAnsi="Times New Roman" w:cs="Times New Roman"/>
          <w:sz w:val="24"/>
          <w:szCs w:val="24"/>
          <w:lang w:val="en-US"/>
        </w:rPr>
        <w:t>.</w:t>
      </w:r>
      <w:r w:rsidR="00FD1BE6" w:rsidRPr="00FD1BE6">
        <w:rPr>
          <w:rFonts w:ascii="Times New Roman" w:hAnsi="Times New Roman" w:cs="Times New Roman"/>
          <w:sz w:val="24"/>
          <w:szCs w:val="24"/>
          <w:lang w:val="en-GB"/>
        </w:rPr>
        <w:t xml:space="preserve"> Without prejudice to this, the liability towards </w:t>
      </w:r>
      <w:r w:rsidR="00FD1BE6">
        <w:rPr>
          <w:rFonts w:ascii="Times New Roman" w:hAnsi="Times New Roman" w:cs="Times New Roman"/>
          <w:sz w:val="24"/>
          <w:szCs w:val="24"/>
          <w:lang w:val="en-GB"/>
        </w:rPr>
        <w:t>C</w:t>
      </w:r>
      <w:r w:rsidR="00FD1BE6" w:rsidRPr="00FD1BE6">
        <w:rPr>
          <w:rFonts w:ascii="Times New Roman" w:hAnsi="Times New Roman" w:cs="Times New Roman"/>
          <w:sz w:val="24"/>
          <w:szCs w:val="24"/>
          <w:lang w:val="en-GB"/>
        </w:rPr>
        <w:t xml:space="preserve">ustomers </w:t>
      </w:r>
      <w:r w:rsidR="0049238F">
        <w:rPr>
          <w:rFonts w:ascii="Times New Roman" w:hAnsi="Times New Roman" w:cs="Times New Roman"/>
          <w:sz w:val="24"/>
          <w:szCs w:val="24"/>
          <w:lang w:val="en-GB"/>
        </w:rPr>
        <w:t>shall be</w:t>
      </w:r>
      <w:r w:rsidR="00FD1BE6" w:rsidRPr="00FD1BE6">
        <w:rPr>
          <w:rFonts w:ascii="Times New Roman" w:hAnsi="Times New Roman" w:cs="Times New Roman"/>
          <w:sz w:val="24"/>
          <w:szCs w:val="24"/>
          <w:lang w:val="en-GB"/>
        </w:rPr>
        <w:t xml:space="preserve"> governed by the applicable </w:t>
      </w:r>
      <w:r w:rsidR="003152D4">
        <w:rPr>
          <w:rFonts w:ascii="Times New Roman" w:hAnsi="Times New Roman" w:cs="Times New Roman"/>
          <w:sz w:val="24"/>
          <w:szCs w:val="24"/>
          <w:lang w:val="en-GB"/>
        </w:rPr>
        <w:t xml:space="preserve">terms and </w:t>
      </w:r>
      <w:r w:rsidR="003152D4">
        <w:rPr>
          <w:rFonts w:ascii="Times New Roman" w:hAnsi="Times New Roman" w:cs="Times New Roman"/>
          <w:sz w:val="24"/>
          <w:szCs w:val="24"/>
          <w:lang w:val="en-GB"/>
        </w:rPr>
        <w:lastRenderedPageBreak/>
        <w:t xml:space="preserve">conditions </w:t>
      </w:r>
      <w:r w:rsidR="00FD1BE6" w:rsidRPr="00FD1BE6">
        <w:rPr>
          <w:rFonts w:ascii="Times New Roman" w:hAnsi="Times New Roman" w:cs="Times New Roman"/>
          <w:sz w:val="24"/>
          <w:szCs w:val="24"/>
          <w:lang w:val="en-GB"/>
        </w:rPr>
        <w:t>of the EMP</w:t>
      </w:r>
      <w:r w:rsidR="003152D4">
        <w:rPr>
          <w:rFonts w:ascii="Times New Roman" w:hAnsi="Times New Roman" w:cs="Times New Roman"/>
          <w:sz w:val="24"/>
          <w:szCs w:val="24"/>
          <w:lang w:val="en-GB"/>
        </w:rPr>
        <w:t xml:space="preserve"> and a</w:t>
      </w:r>
      <w:r w:rsidR="007B057C">
        <w:rPr>
          <w:rFonts w:ascii="Times New Roman" w:hAnsi="Times New Roman" w:cs="Times New Roman"/>
          <w:sz w:val="24"/>
          <w:szCs w:val="24"/>
          <w:lang w:val="en-GB"/>
        </w:rPr>
        <w:t xml:space="preserve">s such EMP shall </w:t>
      </w:r>
      <w:r w:rsidR="00FC3BC9">
        <w:rPr>
          <w:rFonts w:ascii="Times New Roman" w:hAnsi="Times New Roman" w:cs="Times New Roman"/>
          <w:sz w:val="24"/>
          <w:szCs w:val="24"/>
          <w:lang w:val="en-GB"/>
        </w:rPr>
        <w:t xml:space="preserve">indemnify the CPO </w:t>
      </w:r>
      <w:r w:rsidR="00A25732">
        <w:rPr>
          <w:rFonts w:ascii="Times New Roman" w:hAnsi="Times New Roman" w:cs="Times New Roman"/>
          <w:sz w:val="24"/>
          <w:szCs w:val="24"/>
          <w:lang w:val="en-GB"/>
        </w:rPr>
        <w:t xml:space="preserve">and E-clearing </w:t>
      </w:r>
      <w:r w:rsidR="00D631BB">
        <w:rPr>
          <w:rFonts w:ascii="Times New Roman" w:hAnsi="Times New Roman" w:cs="Times New Roman"/>
          <w:sz w:val="24"/>
          <w:szCs w:val="24"/>
          <w:lang w:val="en-GB"/>
        </w:rPr>
        <w:t xml:space="preserve">for any claims </w:t>
      </w:r>
      <w:r w:rsidR="00A25732" w:rsidRPr="00A25732">
        <w:rPr>
          <w:rFonts w:ascii="Times New Roman" w:hAnsi="Times New Roman" w:cs="Times New Roman"/>
          <w:sz w:val="24"/>
          <w:szCs w:val="24"/>
          <w:lang w:val="en-US"/>
        </w:rPr>
        <w:t>to the extent permitted by applicable mandatory law.</w:t>
      </w:r>
    </w:p>
    <w:p w14:paraId="3694801E" w14:textId="27692364" w:rsidR="00582787" w:rsidRPr="00B13D7D" w:rsidRDefault="00AC5CF5" w:rsidP="00EA718A">
      <w:pPr>
        <w:jc w:val="both"/>
        <w:rPr>
          <w:rFonts w:ascii="Times New Roman" w:hAnsi="Times New Roman" w:cs="Times New Roman"/>
          <w:sz w:val="24"/>
          <w:szCs w:val="24"/>
          <w:lang w:val="en-US"/>
        </w:rPr>
      </w:pPr>
      <w:r w:rsidRPr="00B13D7D">
        <w:rPr>
          <w:rFonts w:ascii="Times New Roman" w:hAnsi="Times New Roman" w:cs="Times New Roman"/>
          <w:sz w:val="24"/>
          <w:szCs w:val="24"/>
          <w:lang w:val="en-GB"/>
        </w:rPr>
        <w:t>9</w:t>
      </w:r>
      <w:r w:rsidR="00AF00A4" w:rsidRPr="00B13D7D">
        <w:rPr>
          <w:rFonts w:ascii="Times New Roman" w:hAnsi="Times New Roman" w:cs="Times New Roman"/>
          <w:sz w:val="24"/>
          <w:szCs w:val="24"/>
          <w:lang w:val="en-GB"/>
        </w:rPr>
        <w:t>.</w:t>
      </w:r>
      <w:r w:rsidR="00EA718A" w:rsidRPr="00B13D7D">
        <w:rPr>
          <w:rFonts w:ascii="Times New Roman" w:hAnsi="Times New Roman" w:cs="Times New Roman"/>
          <w:sz w:val="24"/>
          <w:szCs w:val="24"/>
          <w:lang w:val="en-GB"/>
        </w:rPr>
        <w:t>4</w:t>
      </w:r>
      <w:r w:rsidR="00AF00A4" w:rsidRPr="00B13D7D">
        <w:rPr>
          <w:rFonts w:ascii="Times New Roman" w:hAnsi="Times New Roman" w:cs="Times New Roman"/>
          <w:sz w:val="24"/>
          <w:szCs w:val="24"/>
          <w:lang w:val="en-GB"/>
        </w:rPr>
        <w:t xml:space="preserve"> </w:t>
      </w:r>
      <w:r w:rsidR="00EA718A" w:rsidRPr="00B13D7D">
        <w:rPr>
          <w:rFonts w:ascii="Times New Roman" w:hAnsi="Times New Roman" w:cs="Times New Roman"/>
          <w:sz w:val="24"/>
          <w:szCs w:val="24"/>
          <w:lang w:val="en-GB"/>
        </w:rPr>
        <w:t xml:space="preserve">For sake of clarity </w:t>
      </w:r>
      <w:r w:rsidR="009F61A0" w:rsidRPr="00B13D7D">
        <w:rPr>
          <w:rFonts w:ascii="Times New Roman" w:hAnsi="Times New Roman" w:cs="Times New Roman"/>
          <w:sz w:val="24"/>
          <w:szCs w:val="24"/>
          <w:lang w:val="en-US"/>
        </w:rPr>
        <w:t>a</w:t>
      </w:r>
      <w:r w:rsidR="00AF00A4" w:rsidRPr="00B13D7D">
        <w:rPr>
          <w:rFonts w:ascii="Times New Roman" w:hAnsi="Times New Roman" w:cs="Times New Roman"/>
          <w:sz w:val="24"/>
          <w:szCs w:val="24"/>
          <w:lang w:val="en-US"/>
        </w:rPr>
        <w:t>ny rights and obligations v</w:t>
      </w:r>
      <w:r w:rsidR="00A34C82">
        <w:rPr>
          <w:rFonts w:ascii="Times New Roman" w:hAnsi="Times New Roman" w:cs="Times New Roman"/>
          <w:sz w:val="24"/>
          <w:szCs w:val="24"/>
          <w:lang w:val="en-US"/>
        </w:rPr>
        <w:t xml:space="preserve">ersus </w:t>
      </w:r>
      <w:r w:rsidR="006C0EE6" w:rsidRPr="00B13D7D">
        <w:rPr>
          <w:rFonts w:ascii="Times New Roman" w:hAnsi="Times New Roman" w:cs="Times New Roman"/>
          <w:sz w:val="24"/>
          <w:szCs w:val="24"/>
          <w:lang w:val="en-US"/>
        </w:rPr>
        <w:t>E-clearing</w:t>
      </w:r>
      <w:r w:rsidR="00A34C82">
        <w:rPr>
          <w:rFonts w:ascii="Times New Roman" w:hAnsi="Times New Roman" w:cs="Times New Roman"/>
          <w:sz w:val="24"/>
          <w:szCs w:val="24"/>
          <w:lang w:val="en-US"/>
        </w:rPr>
        <w:t xml:space="preserve"> </w:t>
      </w:r>
      <w:r w:rsidR="00AF00A4" w:rsidRPr="00B13D7D">
        <w:rPr>
          <w:rFonts w:ascii="Times New Roman" w:hAnsi="Times New Roman" w:cs="Times New Roman"/>
          <w:sz w:val="24"/>
          <w:szCs w:val="24"/>
          <w:lang w:val="en-US"/>
        </w:rPr>
        <w:t xml:space="preserve">incurred by any Party </w:t>
      </w:r>
      <w:r w:rsidR="004F08C6" w:rsidRPr="00B13D7D">
        <w:rPr>
          <w:rFonts w:ascii="Times New Roman" w:hAnsi="Times New Roman" w:cs="Times New Roman"/>
          <w:sz w:val="24"/>
          <w:szCs w:val="24"/>
          <w:lang w:val="en-US"/>
        </w:rPr>
        <w:t>under th</w:t>
      </w:r>
      <w:r w:rsidR="00EA718A" w:rsidRPr="00B13D7D">
        <w:rPr>
          <w:rFonts w:ascii="Times New Roman" w:hAnsi="Times New Roman" w:cs="Times New Roman"/>
          <w:sz w:val="24"/>
          <w:szCs w:val="24"/>
          <w:lang w:val="en-US"/>
        </w:rPr>
        <w:t xml:space="preserve">e </w:t>
      </w:r>
      <w:r w:rsidR="00155E46">
        <w:rPr>
          <w:rFonts w:ascii="Times New Roman" w:hAnsi="Times New Roman" w:cs="Times New Roman"/>
          <w:sz w:val="24"/>
          <w:szCs w:val="24"/>
          <w:lang w:val="en-US"/>
        </w:rPr>
        <w:t>Platform Agreement</w:t>
      </w:r>
      <w:r w:rsidR="00EA718A" w:rsidRPr="00B13D7D">
        <w:rPr>
          <w:rFonts w:ascii="Times New Roman" w:hAnsi="Times New Roman" w:cs="Times New Roman"/>
          <w:sz w:val="24"/>
          <w:szCs w:val="24"/>
          <w:lang w:val="en-US"/>
        </w:rPr>
        <w:t xml:space="preserve"> </w:t>
      </w:r>
      <w:r w:rsidR="00AB2CC6">
        <w:rPr>
          <w:rFonts w:ascii="Times New Roman" w:hAnsi="Times New Roman" w:cs="Times New Roman"/>
          <w:sz w:val="24"/>
          <w:szCs w:val="24"/>
          <w:lang w:val="en-US"/>
        </w:rPr>
        <w:t xml:space="preserve">- as </w:t>
      </w:r>
      <w:r w:rsidR="00AF00A4" w:rsidRPr="00B13D7D">
        <w:rPr>
          <w:rFonts w:ascii="Times New Roman" w:hAnsi="Times New Roman" w:cs="Times New Roman"/>
          <w:sz w:val="24"/>
          <w:szCs w:val="24"/>
          <w:lang w:val="en-US"/>
        </w:rPr>
        <w:t xml:space="preserve">entered into with </w:t>
      </w:r>
      <w:r w:rsidR="006C0EE6" w:rsidRPr="00B13D7D">
        <w:rPr>
          <w:rFonts w:ascii="Times New Roman" w:hAnsi="Times New Roman" w:cs="Times New Roman"/>
          <w:sz w:val="24"/>
          <w:szCs w:val="24"/>
          <w:lang w:val="en-US"/>
        </w:rPr>
        <w:t>E-clearing</w:t>
      </w:r>
      <w:r w:rsidR="00AF00A4" w:rsidRPr="00B13D7D">
        <w:rPr>
          <w:rFonts w:ascii="Times New Roman" w:hAnsi="Times New Roman" w:cs="Times New Roman"/>
          <w:sz w:val="24"/>
          <w:szCs w:val="24"/>
          <w:lang w:val="en-US"/>
        </w:rPr>
        <w:t xml:space="preserve"> </w:t>
      </w:r>
      <w:r w:rsidR="00AB2CC6">
        <w:rPr>
          <w:rFonts w:ascii="Times New Roman" w:hAnsi="Times New Roman" w:cs="Times New Roman"/>
          <w:sz w:val="24"/>
          <w:szCs w:val="24"/>
          <w:lang w:val="en-US"/>
        </w:rPr>
        <w:t xml:space="preserve">- </w:t>
      </w:r>
      <w:r w:rsidR="00AF00A4" w:rsidRPr="00B13D7D">
        <w:rPr>
          <w:rFonts w:ascii="Times New Roman" w:hAnsi="Times New Roman" w:cs="Times New Roman"/>
          <w:sz w:val="24"/>
          <w:szCs w:val="24"/>
          <w:lang w:val="en-US"/>
        </w:rPr>
        <w:t xml:space="preserve">remain unaffected by this </w:t>
      </w:r>
      <w:r w:rsidR="00280EE0" w:rsidRPr="00B13D7D">
        <w:rPr>
          <w:rFonts w:ascii="Times New Roman" w:hAnsi="Times New Roman" w:cs="Times New Roman"/>
          <w:sz w:val="24"/>
          <w:szCs w:val="24"/>
          <w:lang w:val="en-US"/>
        </w:rPr>
        <w:t>Agreement</w:t>
      </w:r>
      <w:r w:rsidR="00EA718A" w:rsidRPr="00B13D7D">
        <w:rPr>
          <w:rFonts w:ascii="Times New Roman" w:hAnsi="Times New Roman" w:cs="Times New Roman"/>
          <w:sz w:val="24"/>
          <w:szCs w:val="24"/>
          <w:lang w:val="en-US"/>
        </w:rPr>
        <w:t>.</w:t>
      </w:r>
    </w:p>
    <w:p w14:paraId="66DD6F61" w14:textId="77777777" w:rsidR="004D38EA" w:rsidRPr="00B13D7D" w:rsidRDefault="004D38EA" w:rsidP="004D38EA">
      <w:pPr>
        <w:rPr>
          <w:rFonts w:ascii="Times New Roman" w:hAnsi="Times New Roman" w:cs="Times New Roman"/>
          <w:sz w:val="24"/>
          <w:szCs w:val="24"/>
          <w:lang w:val="en-GB"/>
        </w:rPr>
      </w:pPr>
    </w:p>
    <w:p w14:paraId="5806BDA5" w14:textId="733A7312" w:rsidR="004D38EA" w:rsidRPr="00B13D7D" w:rsidRDefault="004D38EA" w:rsidP="004D38EA">
      <w:pPr>
        <w:jc w:val="both"/>
        <w:rPr>
          <w:rFonts w:ascii="Times New Roman" w:hAnsi="Times New Roman" w:cs="Times New Roman"/>
          <w:b/>
          <w:bCs/>
          <w:sz w:val="24"/>
          <w:szCs w:val="24"/>
          <w:lang w:val="en-GB"/>
        </w:rPr>
      </w:pPr>
      <w:r w:rsidRPr="00B13D7D">
        <w:rPr>
          <w:rFonts w:ascii="Times New Roman" w:hAnsi="Times New Roman" w:cs="Times New Roman"/>
          <w:b/>
          <w:bCs/>
          <w:sz w:val="24"/>
          <w:szCs w:val="24"/>
          <w:lang w:val="en-GB"/>
        </w:rPr>
        <w:t>10.</w:t>
      </w:r>
      <w:r w:rsidRPr="00B13D7D">
        <w:rPr>
          <w:rFonts w:ascii="Times New Roman" w:hAnsi="Times New Roman" w:cs="Times New Roman"/>
          <w:b/>
          <w:bCs/>
          <w:sz w:val="24"/>
          <w:szCs w:val="24"/>
          <w:lang w:val="en-GB"/>
        </w:rPr>
        <w:tab/>
        <w:t xml:space="preserve"> Confidentiality</w:t>
      </w:r>
    </w:p>
    <w:p w14:paraId="15A641E1" w14:textId="7274E2AB" w:rsidR="004D38EA" w:rsidRPr="00B13D7D" w:rsidRDefault="004D38EA" w:rsidP="004D38EA">
      <w:pPr>
        <w:jc w:val="both"/>
        <w:rPr>
          <w:rFonts w:ascii="Times New Roman" w:hAnsi="Times New Roman" w:cs="Times New Roman"/>
          <w:sz w:val="24"/>
          <w:szCs w:val="24"/>
          <w:lang w:val="en-US"/>
        </w:rPr>
      </w:pPr>
      <w:r w:rsidRPr="00B13D7D">
        <w:rPr>
          <w:rFonts w:ascii="Times New Roman" w:hAnsi="Times New Roman" w:cs="Times New Roman"/>
          <w:sz w:val="24"/>
          <w:szCs w:val="24"/>
          <w:lang w:val="en-GB"/>
        </w:rPr>
        <w:t xml:space="preserve">10.1 The Parties agree that all information, which is disclosed by one Party, to the respective other Party (“Information”), is to be considered as proprietary information and shall be treated as confidential and kept strictly confident by the recipient Party. As such any Party </w:t>
      </w:r>
      <w:r w:rsidRPr="00B13D7D">
        <w:rPr>
          <w:rFonts w:ascii="Times New Roman" w:hAnsi="Times New Roman" w:cs="Times New Roman"/>
          <w:sz w:val="24"/>
          <w:szCs w:val="24"/>
          <w:lang w:val="en-US"/>
        </w:rPr>
        <w:t xml:space="preserve">shall: </w:t>
      </w:r>
    </w:p>
    <w:p w14:paraId="263A0D89" w14:textId="77777777" w:rsidR="004D38EA" w:rsidRPr="00B13D7D" w:rsidRDefault="004D38EA" w:rsidP="00785823">
      <w:pPr>
        <w:ind w:left="567"/>
        <w:jc w:val="both"/>
        <w:rPr>
          <w:rFonts w:ascii="Times New Roman" w:hAnsi="Times New Roman" w:cs="Times New Roman"/>
          <w:sz w:val="24"/>
          <w:szCs w:val="24"/>
          <w:lang w:val="en-US"/>
        </w:rPr>
      </w:pPr>
      <w:r w:rsidRPr="00B13D7D">
        <w:rPr>
          <w:rFonts w:ascii="Times New Roman" w:hAnsi="Times New Roman" w:cs="Times New Roman"/>
          <w:sz w:val="24"/>
          <w:szCs w:val="24"/>
          <w:lang w:val="en-US"/>
        </w:rPr>
        <w:t xml:space="preserve">a) use such Information only to the extent necessary for the performance of this Agreement, and otherwise keep such Information confidential and not make such Information accessible to any third party without the consent of the respective Party affected; </w:t>
      </w:r>
    </w:p>
    <w:p w14:paraId="1C260E79" w14:textId="77777777" w:rsidR="004D38EA" w:rsidRPr="00B13D7D" w:rsidRDefault="004D38EA" w:rsidP="00785823">
      <w:pPr>
        <w:ind w:left="567"/>
        <w:jc w:val="both"/>
        <w:rPr>
          <w:rFonts w:ascii="Times New Roman" w:hAnsi="Times New Roman" w:cs="Times New Roman"/>
          <w:sz w:val="24"/>
          <w:szCs w:val="24"/>
          <w:lang w:val="en-US"/>
        </w:rPr>
      </w:pPr>
      <w:r w:rsidRPr="00B13D7D">
        <w:rPr>
          <w:rFonts w:ascii="Times New Roman" w:hAnsi="Times New Roman" w:cs="Times New Roman"/>
          <w:sz w:val="24"/>
          <w:szCs w:val="24"/>
          <w:lang w:val="en-US"/>
        </w:rPr>
        <w:t>b) convey such Information only to such of its employees as require such Information for the purpose of this Agreement; and</w:t>
      </w:r>
    </w:p>
    <w:p w14:paraId="7B05F94B" w14:textId="77777777" w:rsidR="004D38EA" w:rsidRPr="00B13D7D" w:rsidRDefault="004D38EA" w:rsidP="00785823">
      <w:pPr>
        <w:ind w:left="567"/>
        <w:jc w:val="both"/>
        <w:rPr>
          <w:rFonts w:ascii="Times New Roman" w:hAnsi="Times New Roman" w:cs="Times New Roman"/>
          <w:sz w:val="24"/>
          <w:szCs w:val="24"/>
          <w:lang w:val="en-US"/>
        </w:rPr>
      </w:pPr>
      <w:r w:rsidRPr="00B13D7D">
        <w:rPr>
          <w:rFonts w:ascii="Times New Roman" w:hAnsi="Times New Roman" w:cs="Times New Roman"/>
          <w:sz w:val="24"/>
          <w:szCs w:val="24"/>
          <w:lang w:val="en-US"/>
        </w:rPr>
        <w:t>c) apply in the handling of such Information the same degree of care that the receiving Party uses when handling its own Information; as a minimum, however, either Party must apply a reasonable degree of care.</w:t>
      </w:r>
    </w:p>
    <w:p w14:paraId="2F399B12" w14:textId="086577F9" w:rsidR="004D38EA" w:rsidRPr="00B13D7D" w:rsidRDefault="004D38EA" w:rsidP="004D38EA">
      <w:pPr>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 xml:space="preserve">10.2 The restrictions set forth hereinabove do not apply to any such Information: </w:t>
      </w:r>
    </w:p>
    <w:p w14:paraId="770E7BED" w14:textId="644F2976" w:rsidR="00785823" w:rsidRDefault="004D38EA" w:rsidP="00785823">
      <w:pPr>
        <w:ind w:left="567"/>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a) which at the time of receipt by the receiving Party is already in the public domain or later becomes publicly available other than through any a</w:t>
      </w:r>
      <w:r w:rsidR="00503AE6">
        <w:rPr>
          <w:rFonts w:ascii="Times New Roman" w:hAnsi="Times New Roman" w:cs="Times New Roman"/>
          <w:sz w:val="24"/>
          <w:szCs w:val="24"/>
          <w:lang w:val="en-GB"/>
        </w:rPr>
        <w:t>ct or omission by the receiving</w:t>
      </w:r>
      <w:r w:rsidRPr="00B13D7D">
        <w:rPr>
          <w:rFonts w:ascii="Times New Roman" w:hAnsi="Times New Roman" w:cs="Times New Roman"/>
          <w:sz w:val="24"/>
          <w:szCs w:val="24"/>
          <w:lang w:val="en-GB"/>
        </w:rPr>
        <w:t xml:space="preserve"> in violation of an obligation to maintain the confidentiality of such Information; </w:t>
      </w:r>
    </w:p>
    <w:p w14:paraId="1F9D8160" w14:textId="77777777" w:rsidR="00785823" w:rsidRDefault="004D38EA" w:rsidP="00785823">
      <w:pPr>
        <w:ind w:left="567"/>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 xml:space="preserve">b) which is already known by the receiving Party prior to receiving such Information from the disclosing Party and which is not subject to any confidentiality requirement or which is developed by the receiving Party itself; </w:t>
      </w:r>
    </w:p>
    <w:p w14:paraId="5416C11E" w14:textId="77777777" w:rsidR="00785823" w:rsidRDefault="004D38EA" w:rsidP="00785823">
      <w:pPr>
        <w:ind w:left="567"/>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 xml:space="preserve">c) which the receiving Party legitimately received by any third party who is not subject to a confidentiality obligation in respect of such Information; </w:t>
      </w:r>
    </w:p>
    <w:p w14:paraId="57368A6E" w14:textId="77777777" w:rsidR="00785823" w:rsidRDefault="004D38EA" w:rsidP="00785823">
      <w:pPr>
        <w:ind w:left="567"/>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 xml:space="preserve">d) the disclosure of which is authorised in writing by the respective Party; or </w:t>
      </w:r>
    </w:p>
    <w:p w14:paraId="4FFEDFE0" w14:textId="5B2836AA" w:rsidR="004D38EA" w:rsidRPr="00B13D7D" w:rsidRDefault="004D38EA" w:rsidP="00785823">
      <w:pPr>
        <w:ind w:left="567"/>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 xml:space="preserve">e) which is disclosed by a Party pursuant to a court or administrative order following the exhaustion of any and all legal defences at the disposal of such Party; however, in such cases the disclosing Party must notify the affected Party in good time of such court decision. </w:t>
      </w:r>
    </w:p>
    <w:p w14:paraId="7FDF6226" w14:textId="52283B67" w:rsidR="004D38EA" w:rsidRPr="00B13D7D" w:rsidRDefault="004D38EA" w:rsidP="004D38EA">
      <w:pPr>
        <w:jc w:val="both"/>
        <w:rPr>
          <w:rFonts w:ascii="Times New Roman" w:hAnsi="Times New Roman" w:cs="Times New Roman"/>
          <w:sz w:val="24"/>
          <w:szCs w:val="24"/>
          <w:lang w:val="en-GB"/>
        </w:rPr>
      </w:pPr>
      <w:r w:rsidRPr="00B13D7D">
        <w:rPr>
          <w:rFonts w:ascii="Times New Roman" w:hAnsi="Times New Roman" w:cs="Times New Roman"/>
          <w:sz w:val="24"/>
          <w:szCs w:val="24"/>
          <w:lang w:val="en-GB"/>
        </w:rPr>
        <w:t xml:space="preserve">10.3 The receiving Party’s obligation to hold in confidence any information that is disclosed under this Agreement continues to be in effect even after expiry </w:t>
      </w:r>
      <w:r w:rsidR="003309B8" w:rsidRPr="00B13D7D">
        <w:rPr>
          <w:rFonts w:ascii="Times New Roman" w:hAnsi="Times New Roman" w:cs="Times New Roman"/>
          <w:sz w:val="24"/>
          <w:szCs w:val="24"/>
          <w:lang w:val="en-GB"/>
        </w:rPr>
        <w:t xml:space="preserve">or termination </w:t>
      </w:r>
      <w:r w:rsidRPr="00B13D7D">
        <w:rPr>
          <w:rFonts w:ascii="Times New Roman" w:hAnsi="Times New Roman" w:cs="Times New Roman"/>
          <w:sz w:val="24"/>
          <w:szCs w:val="24"/>
          <w:lang w:val="en-GB"/>
        </w:rPr>
        <w:t xml:space="preserve">of this Agreement. </w:t>
      </w:r>
    </w:p>
    <w:p w14:paraId="246118BD" w14:textId="77777777" w:rsidR="004D38EA" w:rsidRPr="00B13D7D" w:rsidRDefault="004D38EA" w:rsidP="004D38EA">
      <w:pPr>
        <w:rPr>
          <w:rFonts w:ascii="Times New Roman" w:hAnsi="Times New Roman" w:cs="Times New Roman"/>
          <w:sz w:val="24"/>
          <w:szCs w:val="24"/>
          <w:lang w:val="en-GB"/>
        </w:rPr>
      </w:pPr>
    </w:p>
    <w:p w14:paraId="1660768F" w14:textId="02ADCDEC" w:rsidR="00B137E1" w:rsidRPr="00B13D7D" w:rsidRDefault="00AC5CF5" w:rsidP="00E04FFA">
      <w:pPr>
        <w:jc w:val="both"/>
        <w:rPr>
          <w:rFonts w:ascii="Times New Roman" w:hAnsi="Times New Roman" w:cs="Times New Roman"/>
          <w:b/>
          <w:bCs/>
          <w:sz w:val="24"/>
          <w:szCs w:val="24"/>
          <w:lang w:val="en-GB"/>
        </w:rPr>
      </w:pPr>
      <w:r w:rsidRPr="00B13D7D">
        <w:rPr>
          <w:rFonts w:ascii="Times New Roman" w:hAnsi="Times New Roman" w:cs="Times New Roman"/>
          <w:b/>
          <w:bCs/>
          <w:sz w:val="24"/>
          <w:szCs w:val="24"/>
          <w:lang w:val="en-GB"/>
        </w:rPr>
        <w:t>1</w:t>
      </w:r>
      <w:r w:rsidR="003309B8" w:rsidRPr="00B13D7D">
        <w:rPr>
          <w:rFonts w:ascii="Times New Roman" w:hAnsi="Times New Roman" w:cs="Times New Roman"/>
          <w:b/>
          <w:bCs/>
          <w:sz w:val="24"/>
          <w:szCs w:val="24"/>
          <w:lang w:val="en-GB"/>
        </w:rPr>
        <w:t>1</w:t>
      </w:r>
      <w:r w:rsidRPr="00B13D7D">
        <w:rPr>
          <w:rFonts w:ascii="Times New Roman" w:hAnsi="Times New Roman" w:cs="Times New Roman"/>
          <w:b/>
          <w:bCs/>
          <w:sz w:val="24"/>
          <w:szCs w:val="24"/>
          <w:lang w:val="en-GB"/>
        </w:rPr>
        <w:t xml:space="preserve">. </w:t>
      </w:r>
      <w:r w:rsidR="00582787" w:rsidRPr="00B13D7D">
        <w:rPr>
          <w:rFonts w:ascii="Times New Roman" w:hAnsi="Times New Roman" w:cs="Times New Roman"/>
          <w:b/>
          <w:bCs/>
          <w:sz w:val="24"/>
          <w:szCs w:val="24"/>
          <w:lang w:val="en-GB"/>
        </w:rPr>
        <w:t>F</w:t>
      </w:r>
      <w:r w:rsidR="00E04FFA" w:rsidRPr="00B13D7D">
        <w:rPr>
          <w:rFonts w:ascii="Times New Roman" w:hAnsi="Times New Roman" w:cs="Times New Roman"/>
          <w:b/>
          <w:bCs/>
          <w:sz w:val="24"/>
          <w:szCs w:val="24"/>
          <w:lang w:val="en-GB"/>
        </w:rPr>
        <w:t>orce majeure</w:t>
      </w:r>
    </w:p>
    <w:p w14:paraId="466817AB" w14:textId="6081237B" w:rsidR="00E04FFA" w:rsidRPr="00E04FFA" w:rsidRDefault="00E04FFA" w:rsidP="00E04FFA">
      <w:pPr>
        <w:jc w:val="both"/>
        <w:rPr>
          <w:rFonts w:ascii="Times New Roman" w:hAnsi="Times New Roman" w:cs="Times New Roman"/>
          <w:sz w:val="24"/>
          <w:szCs w:val="24"/>
          <w:lang w:val="en-US"/>
        </w:rPr>
      </w:pPr>
      <w:r w:rsidRPr="00B13D7D">
        <w:rPr>
          <w:rFonts w:ascii="Times New Roman" w:hAnsi="Times New Roman" w:cs="Times New Roman"/>
          <w:sz w:val="24"/>
          <w:szCs w:val="24"/>
          <w:lang w:val="en-US"/>
        </w:rPr>
        <w:lastRenderedPageBreak/>
        <w:t xml:space="preserve">Neither Party will be liable for failure or delay in performance hereunder if such failure or delay is due to an act of God, war, fire, governmental acts or requirements or other causes reasonably beyond the Party's control. In the event of such force majeure, the Party claiming the occurrence thereof shall promptly inform the other Party in writing and shall use its best efforts to resume performance of its obligations, or any part thereof, as soon as possible. In the event either Party is prevented from fulfilling its obligations </w:t>
      </w:r>
      <w:r w:rsidR="001516E1">
        <w:rPr>
          <w:rFonts w:ascii="Times New Roman" w:hAnsi="Times New Roman" w:cs="Times New Roman"/>
          <w:sz w:val="24"/>
          <w:szCs w:val="24"/>
          <w:lang w:val="en-US"/>
        </w:rPr>
        <w:t xml:space="preserve">of offering certain services </w:t>
      </w:r>
      <w:r w:rsidRPr="00B13D7D">
        <w:rPr>
          <w:rFonts w:ascii="Times New Roman" w:hAnsi="Times New Roman" w:cs="Times New Roman"/>
          <w:sz w:val="24"/>
          <w:szCs w:val="24"/>
          <w:lang w:val="en-US"/>
        </w:rPr>
        <w:t>during a period of more than thirty (30) days, the other Party may cancel such s</w:t>
      </w:r>
      <w:r w:rsidR="001516E1">
        <w:rPr>
          <w:rFonts w:ascii="Times New Roman" w:hAnsi="Times New Roman" w:cs="Times New Roman"/>
          <w:sz w:val="24"/>
          <w:szCs w:val="24"/>
          <w:lang w:val="en-US"/>
        </w:rPr>
        <w:t>ervices</w:t>
      </w:r>
      <w:r w:rsidRPr="00B13D7D">
        <w:rPr>
          <w:rFonts w:ascii="Times New Roman" w:hAnsi="Times New Roman" w:cs="Times New Roman"/>
          <w:sz w:val="24"/>
          <w:szCs w:val="24"/>
          <w:lang w:val="en-US"/>
        </w:rPr>
        <w:t xml:space="preserve"> with immediate effect and without incurring any liability to the other Party.</w:t>
      </w:r>
      <w:r w:rsidRPr="00E04FFA">
        <w:rPr>
          <w:rFonts w:ascii="Times New Roman" w:hAnsi="Times New Roman" w:cs="Times New Roman"/>
          <w:sz w:val="24"/>
          <w:szCs w:val="24"/>
          <w:lang w:val="en-US"/>
        </w:rPr>
        <w:t xml:space="preserve"> </w:t>
      </w:r>
    </w:p>
    <w:p w14:paraId="35BACCCF" w14:textId="77777777" w:rsidR="00D24BCF" w:rsidRDefault="00D24BCF" w:rsidP="00B137E1">
      <w:pPr>
        <w:rPr>
          <w:rFonts w:ascii="Times New Roman" w:hAnsi="Times New Roman" w:cs="Times New Roman"/>
          <w:b/>
          <w:bCs/>
          <w:sz w:val="24"/>
          <w:szCs w:val="24"/>
          <w:lang w:val="en-GB"/>
        </w:rPr>
      </w:pPr>
    </w:p>
    <w:p w14:paraId="06D2EB76" w14:textId="10C6CD33" w:rsidR="00D24BCF" w:rsidRPr="00D24BCF" w:rsidRDefault="00AC5CF5" w:rsidP="00B137E1">
      <w:pPr>
        <w:rPr>
          <w:rFonts w:ascii="Times New Roman" w:hAnsi="Times New Roman" w:cs="Times New Roman"/>
          <w:b/>
          <w:bCs/>
          <w:sz w:val="24"/>
          <w:szCs w:val="24"/>
          <w:lang w:val="en-GB"/>
        </w:rPr>
      </w:pPr>
      <w:r w:rsidRPr="00D24BCF">
        <w:rPr>
          <w:rFonts w:ascii="Times New Roman" w:hAnsi="Times New Roman" w:cs="Times New Roman"/>
          <w:b/>
          <w:bCs/>
          <w:sz w:val="24"/>
          <w:szCs w:val="24"/>
          <w:lang w:val="en-GB"/>
        </w:rPr>
        <w:t>1</w:t>
      </w:r>
      <w:r w:rsidR="003309B8" w:rsidRPr="00D24BCF">
        <w:rPr>
          <w:rFonts w:ascii="Times New Roman" w:hAnsi="Times New Roman" w:cs="Times New Roman"/>
          <w:b/>
          <w:bCs/>
          <w:sz w:val="24"/>
          <w:szCs w:val="24"/>
          <w:lang w:val="en-GB"/>
        </w:rPr>
        <w:t>2</w:t>
      </w:r>
      <w:r w:rsidRPr="00D24BCF">
        <w:rPr>
          <w:rFonts w:ascii="Times New Roman" w:hAnsi="Times New Roman" w:cs="Times New Roman"/>
          <w:b/>
          <w:bCs/>
          <w:sz w:val="24"/>
          <w:szCs w:val="24"/>
          <w:lang w:val="en-GB"/>
        </w:rPr>
        <w:t xml:space="preserve">. </w:t>
      </w:r>
      <w:r w:rsidR="0021389E" w:rsidRPr="00D24BCF">
        <w:rPr>
          <w:rFonts w:ascii="Times New Roman" w:hAnsi="Times New Roman" w:cs="Times New Roman"/>
          <w:b/>
          <w:bCs/>
          <w:sz w:val="24"/>
          <w:szCs w:val="24"/>
          <w:lang w:val="en-GB"/>
        </w:rPr>
        <w:t>I</w:t>
      </w:r>
      <w:r w:rsidR="00D24BCF" w:rsidRPr="00D24BCF">
        <w:rPr>
          <w:rFonts w:ascii="Times New Roman" w:hAnsi="Times New Roman" w:cs="Times New Roman"/>
          <w:b/>
          <w:bCs/>
          <w:sz w:val="24"/>
          <w:szCs w:val="24"/>
          <w:lang w:val="en-GB"/>
        </w:rPr>
        <w:t xml:space="preserve">ntellectual property rights </w:t>
      </w:r>
    </w:p>
    <w:p w14:paraId="04EAF7CD" w14:textId="67A661A6" w:rsidR="008247BE" w:rsidRPr="00D24BCF" w:rsidRDefault="002D3CC4" w:rsidP="00B137E1">
      <w:pPr>
        <w:rPr>
          <w:rFonts w:ascii="Times New Roman" w:hAnsi="Times New Roman" w:cs="Times New Roman"/>
          <w:sz w:val="24"/>
          <w:szCs w:val="24"/>
          <w:lang w:val="en-US"/>
        </w:rPr>
      </w:pPr>
      <w:r w:rsidRPr="00D24BCF">
        <w:rPr>
          <w:rFonts w:ascii="Times New Roman" w:hAnsi="Times New Roman" w:cs="Times New Roman"/>
          <w:sz w:val="24"/>
          <w:szCs w:val="24"/>
          <w:lang w:val="en-US"/>
        </w:rPr>
        <w:t xml:space="preserve">12.1 </w:t>
      </w:r>
      <w:r w:rsidR="00600C79" w:rsidRPr="00D24BCF">
        <w:rPr>
          <w:rFonts w:ascii="Times New Roman" w:hAnsi="Times New Roman" w:cs="Times New Roman"/>
          <w:sz w:val="24"/>
          <w:szCs w:val="24"/>
          <w:lang w:val="en-US"/>
        </w:rPr>
        <w:t xml:space="preserve">Each Party </w:t>
      </w:r>
      <w:r w:rsidR="00AF5F7C" w:rsidRPr="00D24BCF">
        <w:rPr>
          <w:rFonts w:ascii="Times New Roman" w:hAnsi="Times New Roman" w:cs="Times New Roman"/>
          <w:sz w:val="24"/>
          <w:szCs w:val="24"/>
          <w:lang w:val="en-US"/>
        </w:rPr>
        <w:t xml:space="preserve">holds and </w:t>
      </w:r>
      <w:r w:rsidR="00600C79" w:rsidRPr="00D24BCF">
        <w:rPr>
          <w:rFonts w:ascii="Times New Roman" w:hAnsi="Times New Roman" w:cs="Times New Roman"/>
          <w:sz w:val="24"/>
          <w:szCs w:val="24"/>
          <w:lang w:val="en-US"/>
        </w:rPr>
        <w:t>retains ownership of its intellectual property rights</w:t>
      </w:r>
      <w:r w:rsidR="00262E77" w:rsidRPr="00D24BCF">
        <w:rPr>
          <w:rFonts w:ascii="Times New Roman" w:hAnsi="Times New Roman" w:cs="Times New Roman"/>
          <w:sz w:val="24"/>
          <w:szCs w:val="24"/>
          <w:lang w:val="en-US"/>
        </w:rPr>
        <w:t xml:space="preserve"> and/or industrial property rights, including all design, model, topography, patent, trademark, database and copyrights, relating to the objects used and/or delivered and services rendered by </w:t>
      </w:r>
      <w:r w:rsidR="0060621A" w:rsidRPr="00D24BCF">
        <w:rPr>
          <w:rFonts w:ascii="Times New Roman" w:hAnsi="Times New Roman" w:cs="Times New Roman"/>
          <w:sz w:val="24"/>
          <w:szCs w:val="24"/>
          <w:lang w:val="en-US"/>
        </w:rPr>
        <w:t>such Party a</w:t>
      </w:r>
      <w:r w:rsidR="00262E77" w:rsidRPr="00D24BCF">
        <w:rPr>
          <w:rFonts w:ascii="Times New Roman" w:hAnsi="Times New Roman" w:cs="Times New Roman"/>
          <w:sz w:val="24"/>
          <w:szCs w:val="24"/>
          <w:lang w:val="en-US"/>
        </w:rPr>
        <w:t>nd to the know-how connected therewith</w:t>
      </w:r>
      <w:r w:rsidR="00600C79" w:rsidRPr="00D24BCF">
        <w:rPr>
          <w:rFonts w:ascii="Times New Roman" w:hAnsi="Times New Roman" w:cs="Times New Roman"/>
          <w:sz w:val="24"/>
          <w:szCs w:val="24"/>
          <w:lang w:val="en-US"/>
        </w:rPr>
        <w:t>. Th</w:t>
      </w:r>
      <w:r w:rsidR="0060621A" w:rsidRPr="00D24BCF">
        <w:rPr>
          <w:rFonts w:ascii="Times New Roman" w:hAnsi="Times New Roman" w:cs="Times New Roman"/>
          <w:sz w:val="24"/>
          <w:szCs w:val="24"/>
          <w:lang w:val="en-US"/>
        </w:rPr>
        <w:t xml:space="preserve">is </w:t>
      </w:r>
      <w:r w:rsidR="00600C79" w:rsidRPr="00D24BCF">
        <w:rPr>
          <w:rFonts w:ascii="Times New Roman" w:hAnsi="Times New Roman" w:cs="Times New Roman"/>
          <w:sz w:val="24"/>
          <w:szCs w:val="24"/>
          <w:lang w:val="en-US"/>
        </w:rPr>
        <w:t>Agreement does not imply any transfer or assignment of any intellectual property rights</w:t>
      </w:r>
      <w:r w:rsidR="0060621A" w:rsidRPr="00D24BCF">
        <w:rPr>
          <w:rFonts w:ascii="Times New Roman" w:hAnsi="Times New Roman" w:cs="Times New Roman"/>
          <w:sz w:val="24"/>
          <w:szCs w:val="24"/>
          <w:lang w:val="en-US"/>
        </w:rPr>
        <w:t xml:space="preserve"> and /or industrial rights </w:t>
      </w:r>
      <w:r w:rsidR="00511B19" w:rsidRPr="00D24BCF">
        <w:rPr>
          <w:rFonts w:ascii="Times New Roman" w:hAnsi="Times New Roman" w:cs="Times New Roman"/>
          <w:sz w:val="24"/>
          <w:szCs w:val="24"/>
          <w:lang w:val="en-US"/>
        </w:rPr>
        <w:t>and or know how.</w:t>
      </w:r>
    </w:p>
    <w:p w14:paraId="5AD383CD" w14:textId="245EC61C" w:rsidR="00B137E1" w:rsidRPr="00D24BCF" w:rsidRDefault="002D3CC4" w:rsidP="00B137E1">
      <w:pPr>
        <w:rPr>
          <w:rFonts w:ascii="Times New Roman" w:hAnsi="Times New Roman" w:cs="Times New Roman"/>
          <w:sz w:val="24"/>
          <w:szCs w:val="24"/>
          <w:lang w:val="en-US"/>
        </w:rPr>
      </w:pPr>
      <w:r w:rsidRPr="00D24BCF">
        <w:rPr>
          <w:rFonts w:ascii="Times New Roman" w:hAnsi="Times New Roman" w:cs="Times New Roman"/>
          <w:sz w:val="24"/>
          <w:szCs w:val="24"/>
          <w:lang w:val="en-US"/>
        </w:rPr>
        <w:t xml:space="preserve">12.2 A </w:t>
      </w:r>
      <w:r w:rsidR="0060461B">
        <w:rPr>
          <w:rFonts w:ascii="Times New Roman" w:hAnsi="Times New Roman" w:cs="Times New Roman"/>
          <w:sz w:val="24"/>
          <w:szCs w:val="24"/>
          <w:lang w:val="en-US"/>
        </w:rPr>
        <w:t xml:space="preserve">Party </w:t>
      </w:r>
      <w:r w:rsidR="00D02C47" w:rsidRPr="00D24BCF">
        <w:rPr>
          <w:rFonts w:ascii="Times New Roman" w:hAnsi="Times New Roman" w:cs="Times New Roman"/>
          <w:sz w:val="24"/>
          <w:szCs w:val="24"/>
          <w:lang w:val="en-US"/>
        </w:rPr>
        <w:t xml:space="preserve">shall indemnify </w:t>
      </w:r>
      <w:r w:rsidR="008247BE" w:rsidRPr="00D24BCF">
        <w:rPr>
          <w:rFonts w:ascii="Times New Roman" w:hAnsi="Times New Roman" w:cs="Times New Roman"/>
          <w:sz w:val="24"/>
          <w:szCs w:val="24"/>
          <w:lang w:val="en-US"/>
        </w:rPr>
        <w:t xml:space="preserve">the other Party </w:t>
      </w:r>
      <w:r w:rsidR="00D02C47" w:rsidRPr="00D24BCF">
        <w:rPr>
          <w:rFonts w:ascii="Times New Roman" w:hAnsi="Times New Roman" w:cs="Times New Roman"/>
          <w:sz w:val="24"/>
          <w:szCs w:val="24"/>
          <w:lang w:val="en-US"/>
        </w:rPr>
        <w:t xml:space="preserve">against any claims in respect of infringement of any intellectual property rights of third parties as a consequence of any modification of an object supplied by </w:t>
      </w:r>
      <w:r w:rsidRPr="00D24BCF">
        <w:rPr>
          <w:rFonts w:ascii="Times New Roman" w:hAnsi="Times New Roman" w:cs="Times New Roman"/>
          <w:sz w:val="24"/>
          <w:szCs w:val="24"/>
          <w:lang w:val="en-US"/>
        </w:rPr>
        <w:t xml:space="preserve">other Party </w:t>
      </w:r>
      <w:r w:rsidR="00D02C47" w:rsidRPr="00D24BCF">
        <w:rPr>
          <w:rFonts w:ascii="Times New Roman" w:hAnsi="Times New Roman" w:cs="Times New Roman"/>
          <w:sz w:val="24"/>
          <w:szCs w:val="24"/>
          <w:lang w:val="en-US"/>
        </w:rPr>
        <w:t xml:space="preserve">or of any use of such object in any manner other than that prescribed by </w:t>
      </w:r>
      <w:r w:rsidRPr="00D24BCF">
        <w:rPr>
          <w:rFonts w:ascii="Times New Roman" w:hAnsi="Times New Roman" w:cs="Times New Roman"/>
          <w:sz w:val="24"/>
          <w:szCs w:val="24"/>
          <w:lang w:val="en-US"/>
        </w:rPr>
        <w:t xml:space="preserve">other Party </w:t>
      </w:r>
      <w:r w:rsidR="00D02C47" w:rsidRPr="00D24BCF">
        <w:rPr>
          <w:rFonts w:ascii="Times New Roman" w:hAnsi="Times New Roman" w:cs="Times New Roman"/>
          <w:sz w:val="24"/>
          <w:szCs w:val="24"/>
          <w:lang w:val="en-US"/>
        </w:rPr>
        <w:t xml:space="preserve">or of integration of the object with any object not supplied by </w:t>
      </w:r>
      <w:r w:rsidRPr="00D24BCF">
        <w:rPr>
          <w:rFonts w:ascii="Times New Roman" w:hAnsi="Times New Roman" w:cs="Times New Roman"/>
          <w:sz w:val="24"/>
          <w:szCs w:val="24"/>
          <w:lang w:val="en-US"/>
        </w:rPr>
        <w:t>other Party.</w:t>
      </w:r>
    </w:p>
    <w:p w14:paraId="7D6E8CB4" w14:textId="30806882" w:rsidR="0060461B" w:rsidRDefault="00475C29" w:rsidP="00B137E1">
      <w:pPr>
        <w:rPr>
          <w:rFonts w:ascii="Times New Roman" w:hAnsi="Times New Roman" w:cs="Times New Roman"/>
          <w:b/>
          <w:bCs/>
          <w:sz w:val="24"/>
          <w:szCs w:val="24"/>
          <w:lang w:val="en-GB"/>
        </w:rPr>
      </w:pPr>
      <w:r>
        <w:rPr>
          <w:rFonts w:ascii="Times New Roman" w:hAnsi="Times New Roman" w:cs="Times New Roman"/>
          <w:b/>
          <w:bCs/>
          <w:sz w:val="24"/>
          <w:szCs w:val="24"/>
          <w:lang w:val="en-GB"/>
        </w:rPr>
        <w:t>13 Contact persons</w:t>
      </w:r>
    </w:p>
    <w:p w14:paraId="0267ED52" w14:textId="20FD88DB" w:rsidR="00F356A2" w:rsidRPr="003C3A68" w:rsidRDefault="00475C29" w:rsidP="003C3A68">
      <w:pPr>
        <w:ind w:firstLine="360"/>
        <w:rPr>
          <w:rFonts w:ascii="Times New Roman" w:hAnsi="Times New Roman" w:cs="Times New Roman"/>
          <w:sz w:val="24"/>
          <w:szCs w:val="24"/>
          <w:lang w:val="en-GB"/>
        </w:rPr>
      </w:pPr>
      <w:r w:rsidRPr="003C3A68">
        <w:rPr>
          <w:rFonts w:ascii="Times New Roman" w:hAnsi="Times New Roman" w:cs="Times New Roman"/>
          <w:sz w:val="24"/>
          <w:szCs w:val="24"/>
          <w:lang w:val="en-GB"/>
        </w:rPr>
        <w:t>Contact person for ………………..shall be……………</w:t>
      </w:r>
    </w:p>
    <w:p w14:paraId="37EB4F67" w14:textId="41EF2420" w:rsidR="003C3A68" w:rsidRPr="003C3A68" w:rsidRDefault="00F356A2" w:rsidP="00F356A2">
      <w:pPr>
        <w:pStyle w:val="Listenabsatz"/>
        <w:numPr>
          <w:ilvl w:val="0"/>
          <w:numId w:val="3"/>
        </w:numPr>
        <w:rPr>
          <w:rFonts w:ascii="Times New Roman" w:hAnsi="Times New Roman" w:cs="Times New Roman"/>
          <w:sz w:val="24"/>
          <w:szCs w:val="24"/>
          <w:lang w:val="en-GB"/>
        </w:rPr>
      </w:pPr>
      <w:r w:rsidRPr="003C3A68">
        <w:rPr>
          <w:rFonts w:ascii="Times New Roman" w:hAnsi="Times New Roman" w:cs="Times New Roman"/>
          <w:sz w:val="24"/>
          <w:szCs w:val="24"/>
          <w:lang w:val="en-GB"/>
        </w:rPr>
        <w:t>E</w:t>
      </w:r>
      <w:r w:rsidR="00475C29" w:rsidRPr="003C3A68">
        <w:rPr>
          <w:rFonts w:ascii="Times New Roman" w:hAnsi="Times New Roman" w:cs="Times New Roman"/>
          <w:sz w:val="24"/>
          <w:szCs w:val="24"/>
          <w:lang w:val="en-GB"/>
        </w:rPr>
        <w:t>mail</w:t>
      </w:r>
      <w:r w:rsidRPr="003C3A68">
        <w:rPr>
          <w:rFonts w:ascii="Times New Roman" w:hAnsi="Times New Roman" w:cs="Times New Roman"/>
          <w:sz w:val="24"/>
          <w:szCs w:val="24"/>
          <w:lang w:val="en-GB"/>
        </w:rPr>
        <w:t xml:space="preserve"> </w:t>
      </w:r>
      <w:r w:rsidR="003C3A68" w:rsidRPr="003C3A68">
        <w:rPr>
          <w:rFonts w:ascii="Times New Roman" w:hAnsi="Times New Roman" w:cs="Times New Roman"/>
          <w:sz w:val="24"/>
          <w:szCs w:val="24"/>
          <w:lang w:val="en-GB"/>
        </w:rPr>
        <w:t>………………………………….</w:t>
      </w:r>
    </w:p>
    <w:p w14:paraId="3A5CCEDB" w14:textId="78E70513" w:rsidR="003C3A68" w:rsidRPr="003C3A68" w:rsidRDefault="003C3A68" w:rsidP="00F356A2">
      <w:pPr>
        <w:pStyle w:val="Listenabsatz"/>
        <w:numPr>
          <w:ilvl w:val="0"/>
          <w:numId w:val="3"/>
        </w:numPr>
        <w:rPr>
          <w:rFonts w:ascii="Times New Roman" w:hAnsi="Times New Roman" w:cs="Times New Roman"/>
          <w:sz w:val="24"/>
          <w:szCs w:val="24"/>
          <w:lang w:val="en-GB"/>
        </w:rPr>
      </w:pPr>
      <w:r w:rsidRPr="003C3A68">
        <w:rPr>
          <w:rFonts w:ascii="Times New Roman" w:hAnsi="Times New Roman" w:cs="Times New Roman"/>
          <w:sz w:val="24"/>
          <w:szCs w:val="24"/>
          <w:lang w:val="en-GB"/>
        </w:rPr>
        <w:t>Telephone number……………………</w:t>
      </w:r>
    </w:p>
    <w:p w14:paraId="694F33B5" w14:textId="77777777" w:rsidR="003C3A68" w:rsidRPr="003C3A68" w:rsidRDefault="003C3A68" w:rsidP="003C3A68">
      <w:pPr>
        <w:ind w:left="360"/>
        <w:rPr>
          <w:rFonts w:ascii="Times New Roman" w:hAnsi="Times New Roman" w:cs="Times New Roman"/>
          <w:sz w:val="24"/>
          <w:szCs w:val="24"/>
          <w:lang w:val="en-GB"/>
        </w:rPr>
      </w:pPr>
    </w:p>
    <w:p w14:paraId="3E82CBAE" w14:textId="289EA5E6" w:rsidR="003C3A68" w:rsidRPr="003C3A68" w:rsidRDefault="003C3A68" w:rsidP="003C3A68">
      <w:pPr>
        <w:ind w:left="360"/>
        <w:rPr>
          <w:rFonts w:ascii="Times New Roman" w:hAnsi="Times New Roman" w:cs="Times New Roman"/>
          <w:sz w:val="24"/>
          <w:szCs w:val="24"/>
          <w:lang w:val="en-GB"/>
        </w:rPr>
      </w:pPr>
      <w:r w:rsidRPr="003C3A68">
        <w:rPr>
          <w:rFonts w:ascii="Times New Roman" w:hAnsi="Times New Roman" w:cs="Times New Roman"/>
          <w:sz w:val="24"/>
          <w:szCs w:val="24"/>
          <w:lang w:val="en-GB"/>
        </w:rPr>
        <w:t>Contact person for ………………..shall be……………</w:t>
      </w:r>
    </w:p>
    <w:p w14:paraId="3ACCB305" w14:textId="77777777" w:rsidR="003C3A68" w:rsidRPr="003C3A68" w:rsidRDefault="003C3A68" w:rsidP="003C3A68">
      <w:pPr>
        <w:pStyle w:val="Listenabsatz"/>
        <w:numPr>
          <w:ilvl w:val="0"/>
          <w:numId w:val="3"/>
        </w:numPr>
        <w:rPr>
          <w:rFonts w:ascii="Times New Roman" w:hAnsi="Times New Roman" w:cs="Times New Roman"/>
          <w:sz w:val="24"/>
          <w:szCs w:val="24"/>
          <w:lang w:val="en-GB"/>
        </w:rPr>
      </w:pPr>
      <w:r w:rsidRPr="003C3A68">
        <w:rPr>
          <w:rFonts w:ascii="Times New Roman" w:hAnsi="Times New Roman" w:cs="Times New Roman"/>
          <w:sz w:val="24"/>
          <w:szCs w:val="24"/>
          <w:lang w:val="en-GB"/>
        </w:rPr>
        <w:t>Email ………………………………….</w:t>
      </w:r>
    </w:p>
    <w:p w14:paraId="59FC945E" w14:textId="77777777" w:rsidR="003C3A68" w:rsidRPr="003C3A68" w:rsidRDefault="003C3A68" w:rsidP="003C3A68">
      <w:pPr>
        <w:pStyle w:val="Listenabsatz"/>
        <w:numPr>
          <w:ilvl w:val="0"/>
          <w:numId w:val="3"/>
        </w:numPr>
        <w:rPr>
          <w:rFonts w:ascii="Times New Roman" w:hAnsi="Times New Roman" w:cs="Times New Roman"/>
          <w:sz w:val="24"/>
          <w:szCs w:val="24"/>
          <w:lang w:val="en-GB"/>
        </w:rPr>
      </w:pPr>
      <w:r w:rsidRPr="003C3A68">
        <w:rPr>
          <w:rFonts w:ascii="Times New Roman" w:hAnsi="Times New Roman" w:cs="Times New Roman"/>
          <w:sz w:val="24"/>
          <w:szCs w:val="24"/>
          <w:lang w:val="en-GB"/>
        </w:rPr>
        <w:t>Telephone number……………………</w:t>
      </w:r>
    </w:p>
    <w:p w14:paraId="709EEB56" w14:textId="28575B78" w:rsidR="00475C29" w:rsidRPr="003C3A68" w:rsidRDefault="00475C29" w:rsidP="00F356A2">
      <w:pPr>
        <w:pStyle w:val="Listenabsatz"/>
        <w:numPr>
          <w:ilvl w:val="0"/>
          <w:numId w:val="3"/>
        </w:numPr>
        <w:rPr>
          <w:rFonts w:ascii="Times New Roman" w:hAnsi="Times New Roman" w:cs="Times New Roman"/>
          <w:sz w:val="24"/>
          <w:szCs w:val="24"/>
          <w:lang w:val="en-GB"/>
        </w:rPr>
      </w:pPr>
      <w:r w:rsidRPr="003C3A68">
        <w:rPr>
          <w:rFonts w:ascii="Times New Roman" w:hAnsi="Times New Roman" w:cs="Times New Roman"/>
          <w:sz w:val="24"/>
          <w:szCs w:val="24"/>
          <w:lang w:val="en-GB"/>
        </w:rPr>
        <w:t xml:space="preserve"> </w:t>
      </w:r>
    </w:p>
    <w:p w14:paraId="7F7440FC" w14:textId="6E00376E" w:rsidR="00B137E1" w:rsidRPr="001F5EFA" w:rsidRDefault="003309B8" w:rsidP="00B137E1">
      <w:pPr>
        <w:rPr>
          <w:rFonts w:ascii="Times New Roman" w:hAnsi="Times New Roman" w:cs="Times New Roman"/>
          <w:b/>
          <w:bCs/>
          <w:sz w:val="24"/>
          <w:szCs w:val="24"/>
          <w:lang w:val="en-GB"/>
        </w:rPr>
      </w:pPr>
      <w:r w:rsidRPr="00D24BCF">
        <w:rPr>
          <w:rFonts w:ascii="Times New Roman" w:hAnsi="Times New Roman" w:cs="Times New Roman"/>
          <w:b/>
          <w:bCs/>
          <w:sz w:val="24"/>
          <w:szCs w:val="24"/>
          <w:lang w:val="en-GB"/>
        </w:rPr>
        <w:t>1</w:t>
      </w:r>
      <w:r w:rsidR="003C3A68">
        <w:rPr>
          <w:rFonts w:ascii="Times New Roman" w:hAnsi="Times New Roman" w:cs="Times New Roman"/>
          <w:b/>
          <w:bCs/>
          <w:sz w:val="24"/>
          <w:szCs w:val="24"/>
          <w:lang w:val="en-GB"/>
        </w:rPr>
        <w:t>4</w:t>
      </w:r>
      <w:r w:rsidRPr="00D24BCF">
        <w:rPr>
          <w:rFonts w:ascii="Times New Roman" w:hAnsi="Times New Roman" w:cs="Times New Roman"/>
          <w:b/>
          <w:bCs/>
          <w:sz w:val="24"/>
          <w:szCs w:val="24"/>
          <w:lang w:val="en-GB"/>
        </w:rPr>
        <w:t xml:space="preserve"> </w:t>
      </w:r>
      <w:r w:rsidR="001F5EFA" w:rsidRPr="00D24BCF">
        <w:rPr>
          <w:rFonts w:ascii="Times New Roman" w:hAnsi="Times New Roman" w:cs="Times New Roman"/>
          <w:b/>
          <w:bCs/>
          <w:sz w:val="24"/>
          <w:szCs w:val="24"/>
          <w:lang w:val="en-GB"/>
        </w:rPr>
        <w:t>M</w:t>
      </w:r>
      <w:r w:rsidRPr="00D24BCF">
        <w:rPr>
          <w:rFonts w:ascii="Times New Roman" w:hAnsi="Times New Roman" w:cs="Times New Roman"/>
          <w:b/>
          <w:bCs/>
          <w:sz w:val="24"/>
          <w:szCs w:val="24"/>
          <w:lang w:val="en-GB"/>
        </w:rPr>
        <w:t>iscellan</w:t>
      </w:r>
      <w:r w:rsidR="001F5EFA" w:rsidRPr="00D24BCF">
        <w:rPr>
          <w:rFonts w:ascii="Times New Roman" w:hAnsi="Times New Roman" w:cs="Times New Roman"/>
          <w:b/>
          <w:bCs/>
          <w:sz w:val="24"/>
          <w:szCs w:val="24"/>
          <w:lang w:val="en-GB"/>
        </w:rPr>
        <w:t>eous</w:t>
      </w:r>
      <w:r w:rsidR="001F5EFA" w:rsidRPr="001F5EFA">
        <w:rPr>
          <w:rFonts w:ascii="Times New Roman" w:hAnsi="Times New Roman" w:cs="Times New Roman"/>
          <w:b/>
          <w:bCs/>
          <w:sz w:val="24"/>
          <w:szCs w:val="24"/>
          <w:lang w:val="en-GB"/>
        </w:rPr>
        <w:t xml:space="preserve"> </w:t>
      </w:r>
    </w:p>
    <w:p w14:paraId="76076D2F" w14:textId="28AA2B44" w:rsidR="0097308B" w:rsidRDefault="001F5EFA" w:rsidP="00E04FFA">
      <w:pPr>
        <w:jc w:val="both"/>
        <w:rPr>
          <w:lang w:val="en-US"/>
        </w:rPr>
      </w:pPr>
      <w:r>
        <w:rPr>
          <w:rFonts w:ascii="Times New Roman" w:hAnsi="Times New Roman" w:cs="Times New Roman"/>
          <w:sz w:val="24"/>
          <w:szCs w:val="24"/>
          <w:lang w:val="en-GB"/>
        </w:rPr>
        <w:t>1</w:t>
      </w:r>
      <w:r w:rsidR="003C3A68">
        <w:rPr>
          <w:rFonts w:ascii="Times New Roman" w:hAnsi="Times New Roman" w:cs="Times New Roman"/>
          <w:sz w:val="24"/>
          <w:szCs w:val="24"/>
          <w:lang w:val="en-GB"/>
        </w:rPr>
        <w:t>4</w:t>
      </w:r>
      <w:r>
        <w:rPr>
          <w:rFonts w:ascii="Times New Roman" w:hAnsi="Times New Roman" w:cs="Times New Roman"/>
          <w:sz w:val="24"/>
          <w:szCs w:val="24"/>
          <w:lang w:val="en-GB"/>
        </w:rPr>
        <w:t>.1</w:t>
      </w:r>
      <w:r w:rsidR="00CD49F3">
        <w:rPr>
          <w:rFonts w:ascii="Times New Roman" w:hAnsi="Times New Roman" w:cs="Times New Roman"/>
          <w:sz w:val="24"/>
          <w:szCs w:val="24"/>
          <w:lang w:val="en-GB"/>
        </w:rPr>
        <w:t xml:space="preserve"> </w:t>
      </w:r>
      <w:r w:rsidR="00E87413">
        <w:rPr>
          <w:rFonts w:ascii="Times New Roman" w:hAnsi="Times New Roman" w:cs="Times New Roman"/>
          <w:sz w:val="24"/>
          <w:szCs w:val="24"/>
          <w:lang w:val="en-GB"/>
        </w:rPr>
        <w:t xml:space="preserve">OPTION </w:t>
      </w:r>
      <w:r w:rsidR="00087058">
        <w:rPr>
          <w:rFonts w:ascii="Times New Roman" w:hAnsi="Times New Roman" w:cs="Times New Roman"/>
          <w:sz w:val="24"/>
          <w:szCs w:val="24"/>
          <w:lang w:val="en-GB"/>
        </w:rPr>
        <w:t xml:space="preserve">IN CASE OF ANNEXES ADDED: </w:t>
      </w:r>
      <w:r w:rsidR="00127D3A">
        <w:rPr>
          <w:rFonts w:ascii="Times New Roman" w:hAnsi="Times New Roman" w:cs="Times New Roman"/>
          <w:sz w:val="24"/>
          <w:szCs w:val="24"/>
          <w:lang w:val="en-GB"/>
        </w:rPr>
        <w:t>I</w:t>
      </w:r>
      <w:r w:rsidR="00755A4C" w:rsidRPr="00755A4C">
        <w:rPr>
          <w:rFonts w:ascii="Times New Roman" w:hAnsi="Times New Roman" w:cs="Times New Roman"/>
          <w:sz w:val="24"/>
          <w:szCs w:val="24"/>
          <w:lang w:val="en-US"/>
        </w:rPr>
        <w:t>n case of conflict between the</w:t>
      </w:r>
      <w:r w:rsidR="00127D3A">
        <w:rPr>
          <w:rFonts w:ascii="Times New Roman" w:hAnsi="Times New Roman" w:cs="Times New Roman"/>
          <w:sz w:val="24"/>
          <w:szCs w:val="24"/>
          <w:lang w:val="en-US"/>
        </w:rPr>
        <w:t xml:space="preserve"> Annexes and the main wording of this Agreement </w:t>
      </w:r>
      <w:r w:rsidR="00755A4C" w:rsidRPr="00755A4C">
        <w:rPr>
          <w:rFonts w:ascii="Times New Roman" w:hAnsi="Times New Roman" w:cs="Times New Roman"/>
          <w:sz w:val="24"/>
          <w:szCs w:val="24"/>
          <w:lang w:val="en-US"/>
        </w:rPr>
        <w:t xml:space="preserve">the </w:t>
      </w:r>
      <w:r w:rsidR="00085729">
        <w:rPr>
          <w:rFonts w:ascii="Times New Roman" w:hAnsi="Times New Roman" w:cs="Times New Roman"/>
          <w:sz w:val="24"/>
          <w:szCs w:val="24"/>
          <w:lang w:val="en-US"/>
        </w:rPr>
        <w:t xml:space="preserve">main wording of the </w:t>
      </w:r>
      <w:r w:rsidR="00755A4C" w:rsidRPr="00755A4C">
        <w:rPr>
          <w:rFonts w:ascii="Times New Roman" w:hAnsi="Times New Roman" w:cs="Times New Roman"/>
          <w:sz w:val="24"/>
          <w:szCs w:val="24"/>
          <w:lang w:val="en-US"/>
        </w:rPr>
        <w:t>Agreement prevails.</w:t>
      </w:r>
      <w:r w:rsidR="00746A32">
        <w:rPr>
          <w:rFonts w:ascii="Times New Roman" w:hAnsi="Times New Roman" w:cs="Times New Roman"/>
          <w:sz w:val="24"/>
          <w:szCs w:val="24"/>
          <w:lang w:val="en-US"/>
        </w:rPr>
        <w:t xml:space="preserve"> </w:t>
      </w:r>
    </w:p>
    <w:p w14:paraId="25B73A6B" w14:textId="18BFB7F3" w:rsidR="001F5EFA" w:rsidRDefault="00755A4C" w:rsidP="00E04FFA">
      <w:pPr>
        <w:jc w:val="both"/>
        <w:rPr>
          <w:rFonts w:ascii="Times New Roman" w:hAnsi="Times New Roman" w:cs="Times New Roman"/>
          <w:sz w:val="24"/>
          <w:szCs w:val="24"/>
          <w:lang w:val="en-GB"/>
        </w:rPr>
      </w:pPr>
      <w:r w:rsidRPr="00755A4C">
        <w:rPr>
          <w:rFonts w:ascii="Times New Roman" w:hAnsi="Times New Roman" w:cs="Times New Roman"/>
          <w:sz w:val="24"/>
          <w:szCs w:val="24"/>
          <w:lang w:val="en-US"/>
        </w:rPr>
        <w:t>1</w:t>
      </w:r>
      <w:r w:rsidR="003C3A68">
        <w:rPr>
          <w:rFonts w:ascii="Times New Roman" w:hAnsi="Times New Roman" w:cs="Times New Roman"/>
          <w:sz w:val="24"/>
          <w:szCs w:val="24"/>
          <w:lang w:val="en-US"/>
        </w:rPr>
        <w:t>4</w:t>
      </w:r>
      <w:r>
        <w:rPr>
          <w:rFonts w:ascii="Times New Roman" w:hAnsi="Times New Roman" w:cs="Times New Roman"/>
          <w:sz w:val="24"/>
          <w:szCs w:val="24"/>
          <w:lang w:val="en-US"/>
        </w:rPr>
        <w:t xml:space="preserve">.2 </w:t>
      </w:r>
      <w:r w:rsidR="00B137E1" w:rsidRPr="00B137E1">
        <w:rPr>
          <w:rFonts w:ascii="Times New Roman" w:hAnsi="Times New Roman" w:cs="Times New Roman"/>
          <w:sz w:val="24"/>
          <w:szCs w:val="24"/>
          <w:lang w:val="en-GB"/>
        </w:rPr>
        <w:t xml:space="preserve">Any </w:t>
      </w:r>
      <w:r w:rsidR="005940D3">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arty is authorized, due to singular succession, to transfer all rights and obligations arising from this </w:t>
      </w:r>
      <w:r w:rsidR="00C24DFF">
        <w:rPr>
          <w:rFonts w:ascii="Times New Roman" w:hAnsi="Times New Roman" w:cs="Times New Roman"/>
          <w:sz w:val="24"/>
          <w:szCs w:val="24"/>
          <w:lang w:val="en-GB"/>
        </w:rPr>
        <w:t>A</w:t>
      </w:r>
      <w:r w:rsidR="00B137E1" w:rsidRPr="00B137E1">
        <w:rPr>
          <w:rFonts w:ascii="Times New Roman" w:hAnsi="Times New Roman" w:cs="Times New Roman"/>
          <w:sz w:val="24"/>
          <w:szCs w:val="24"/>
          <w:lang w:val="en-GB"/>
        </w:rPr>
        <w:t xml:space="preserve">greement to a legal successor any time </w:t>
      </w:r>
      <w:r w:rsidR="00920418">
        <w:rPr>
          <w:rFonts w:ascii="Times New Roman" w:hAnsi="Times New Roman" w:cs="Times New Roman"/>
          <w:sz w:val="24"/>
          <w:szCs w:val="24"/>
          <w:lang w:val="en-GB"/>
        </w:rPr>
        <w:t xml:space="preserve">with the prior consent of </w:t>
      </w:r>
      <w:r w:rsidR="00B137E1" w:rsidRPr="00B137E1">
        <w:rPr>
          <w:rFonts w:ascii="Times New Roman" w:hAnsi="Times New Roman" w:cs="Times New Roman"/>
          <w:sz w:val="24"/>
          <w:szCs w:val="24"/>
          <w:lang w:val="en-GB"/>
        </w:rPr>
        <w:t xml:space="preserve">the other </w:t>
      </w:r>
      <w:r w:rsidR="005940D3">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arty. </w:t>
      </w:r>
      <w:r w:rsidR="005940D3">
        <w:rPr>
          <w:rFonts w:ascii="Times New Roman" w:hAnsi="Times New Roman" w:cs="Times New Roman"/>
          <w:sz w:val="24"/>
          <w:szCs w:val="24"/>
          <w:lang w:val="en-GB"/>
        </w:rPr>
        <w:t xml:space="preserve">Such </w:t>
      </w:r>
      <w:r w:rsidR="00920418">
        <w:rPr>
          <w:rFonts w:ascii="Times New Roman" w:hAnsi="Times New Roman" w:cs="Times New Roman"/>
          <w:sz w:val="24"/>
          <w:szCs w:val="24"/>
          <w:lang w:val="en-GB"/>
        </w:rPr>
        <w:t xml:space="preserve">consent </w:t>
      </w:r>
      <w:r w:rsidR="00B137E1" w:rsidRPr="00B137E1">
        <w:rPr>
          <w:rFonts w:ascii="Times New Roman" w:hAnsi="Times New Roman" w:cs="Times New Roman"/>
          <w:sz w:val="24"/>
          <w:szCs w:val="24"/>
          <w:lang w:val="en-GB"/>
        </w:rPr>
        <w:t xml:space="preserve">may only be refused if there are reasonable doubts regarding the technical or commercial fitness of the successor. Any transfer is to be notified in writing immediately to the other </w:t>
      </w:r>
      <w:r w:rsidR="00776E85">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arty. A transfer to an </w:t>
      </w:r>
      <w:r w:rsidR="00C42BEF">
        <w:rPr>
          <w:rFonts w:ascii="Times New Roman" w:hAnsi="Times New Roman" w:cs="Times New Roman"/>
          <w:sz w:val="24"/>
          <w:szCs w:val="24"/>
          <w:lang w:val="en-GB"/>
        </w:rPr>
        <w:t>A</w:t>
      </w:r>
      <w:r w:rsidR="00B137E1" w:rsidRPr="00B137E1">
        <w:rPr>
          <w:rFonts w:ascii="Times New Roman" w:hAnsi="Times New Roman" w:cs="Times New Roman"/>
          <w:sz w:val="24"/>
          <w:szCs w:val="24"/>
          <w:lang w:val="en-GB"/>
        </w:rPr>
        <w:t>ffiliate</w:t>
      </w:r>
      <w:r w:rsidR="00C42BEF">
        <w:rPr>
          <w:rFonts w:ascii="Times New Roman" w:hAnsi="Times New Roman" w:cs="Times New Roman"/>
          <w:sz w:val="24"/>
          <w:szCs w:val="24"/>
          <w:lang w:val="en-GB"/>
        </w:rPr>
        <w:t xml:space="preserve"> </w:t>
      </w:r>
      <w:r w:rsidR="00B137E1" w:rsidRPr="00B137E1">
        <w:rPr>
          <w:rFonts w:ascii="Times New Roman" w:hAnsi="Times New Roman" w:cs="Times New Roman"/>
          <w:sz w:val="24"/>
          <w:szCs w:val="24"/>
          <w:lang w:val="en-GB"/>
        </w:rPr>
        <w:t xml:space="preserve">is </w:t>
      </w:r>
      <w:r w:rsidR="005940D3">
        <w:rPr>
          <w:rFonts w:ascii="Times New Roman" w:hAnsi="Times New Roman" w:cs="Times New Roman"/>
          <w:sz w:val="24"/>
          <w:szCs w:val="24"/>
          <w:lang w:val="en-GB"/>
        </w:rPr>
        <w:t>allowed</w:t>
      </w:r>
      <w:r w:rsidR="00B137E1" w:rsidRPr="00B137E1">
        <w:rPr>
          <w:rFonts w:ascii="Times New Roman" w:hAnsi="Times New Roman" w:cs="Times New Roman"/>
          <w:sz w:val="24"/>
          <w:szCs w:val="24"/>
          <w:lang w:val="en-GB"/>
        </w:rPr>
        <w:t xml:space="preserve"> without </w:t>
      </w:r>
      <w:r w:rsidR="00776E85">
        <w:rPr>
          <w:rFonts w:ascii="Times New Roman" w:hAnsi="Times New Roman" w:cs="Times New Roman"/>
          <w:sz w:val="24"/>
          <w:szCs w:val="24"/>
          <w:lang w:val="en-GB"/>
        </w:rPr>
        <w:t>consent</w:t>
      </w:r>
      <w:r w:rsidR="00B137E1" w:rsidRPr="00B137E1">
        <w:rPr>
          <w:rFonts w:ascii="Times New Roman" w:hAnsi="Times New Roman" w:cs="Times New Roman"/>
          <w:sz w:val="24"/>
          <w:szCs w:val="24"/>
          <w:lang w:val="en-GB"/>
        </w:rPr>
        <w:t xml:space="preserve"> of the other </w:t>
      </w:r>
      <w:r w:rsidR="005940D3">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arty</w:t>
      </w:r>
      <w:r w:rsidR="00920418">
        <w:rPr>
          <w:rFonts w:ascii="Times New Roman" w:hAnsi="Times New Roman" w:cs="Times New Roman"/>
          <w:sz w:val="24"/>
          <w:szCs w:val="24"/>
          <w:lang w:val="en-GB"/>
        </w:rPr>
        <w:t>.</w:t>
      </w:r>
    </w:p>
    <w:p w14:paraId="34DA91CF" w14:textId="4B88CC67" w:rsidR="00B137E1" w:rsidRDefault="001F5EFA" w:rsidP="00E04FFA">
      <w:pPr>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3C3A68">
        <w:rPr>
          <w:rFonts w:ascii="Times New Roman" w:hAnsi="Times New Roman" w:cs="Times New Roman"/>
          <w:sz w:val="24"/>
          <w:szCs w:val="24"/>
          <w:lang w:val="en-GB"/>
        </w:rPr>
        <w:t>4</w:t>
      </w:r>
      <w:r>
        <w:rPr>
          <w:rFonts w:ascii="Times New Roman" w:hAnsi="Times New Roman" w:cs="Times New Roman"/>
          <w:sz w:val="24"/>
          <w:szCs w:val="24"/>
          <w:lang w:val="en-GB"/>
        </w:rPr>
        <w:t>.</w:t>
      </w:r>
      <w:r w:rsidR="00755A4C">
        <w:rPr>
          <w:rFonts w:ascii="Times New Roman" w:hAnsi="Times New Roman" w:cs="Times New Roman"/>
          <w:sz w:val="24"/>
          <w:szCs w:val="24"/>
          <w:lang w:val="en-GB"/>
        </w:rPr>
        <w:t>3</w:t>
      </w:r>
      <w:r w:rsidR="00B137E1" w:rsidRPr="00B137E1">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ab/>
        <w:t>Changes or additions to this contract must be</w:t>
      </w:r>
      <w:r w:rsidR="00226103">
        <w:rPr>
          <w:rFonts w:ascii="Times New Roman" w:hAnsi="Times New Roman" w:cs="Times New Roman"/>
          <w:sz w:val="24"/>
          <w:szCs w:val="24"/>
          <w:lang w:val="en-GB"/>
        </w:rPr>
        <w:t xml:space="preserve"> submitted</w:t>
      </w:r>
      <w:r w:rsidR="00B137E1" w:rsidRPr="00B137E1">
        <w:rPr>
          <w:rFonts w:ascii="Times New Roman" w:hAnsi="Times New Roman" w:cs="Times New Roman"/>
          <w:sz w:val="24"/>
          <w:szCs w:val="24"/>
          <w:lang w:val="en-GB"/>
        </w:rPr>
        <w:t xml:space="preserve"> in writing</w:t>
      </w:r>
      <w:r w:rsidR="00226103">
        <w:rPr>
          <w:rFonts w:ascii="Times New Roman" w:hAnsi="Times New Roman" w:cs="Times New Roman"/>
          <w:sz w:val="24"/>
          <w:szCs w:val="24"/>
          <w:lang w:val="en-GB"/>
        </w:rPr>
        <w:t xml:space="preserve"> and</w:t>
      </w:r>
      <w:r w:rsidR="00B137E1" w:rsidRPr="00B137E1">
        <w:rPr>
          <w:rFonts w:ascii="Times New Roman" w:hAnsi="Times New Roman" w:cs="Times New Roman"/>
          <w:sz w:val="24"/>
          <w:szCs w:val="24"/>
          <w:lang w:val="en-GB"/>
        </w:rPr>
        <w:t xml:space="preserve"> signed by both </w:t>
      </w:r>
      <w:r w:rsidR="00920418">
        <w:rPr>
          <w:rFonts w:ascii="Times New Roman" w:hAnsi="Times New Roman" w:cs="Times New Roman"/>
          <w:sz w:val="24"/>
          <w:szCs w:val="24"/>
          <w:lang w:val="en-GB"/>
        </w:rPr>
        <w:t>P</w:t>
      </w:r>
      <w:r w:rsidR="00B137E1" w:rsidRPr="00B137E1">
        <w:rPr>
          <w:rFonts w:ascii="Times New Roman" w:hAnsi="Times New Roman" w:cs="Times New Roman"/>
          <w:sz w:val="24"/>
          <w:szCs w:val="24"/>
          <w:lang w:val="en-GB"/>
        </w:rPr>
        <w:t xml:space="preserve">arties. This also applies to changes or invalidation of the written form requirement. </w:t>
      </w:r>
    </w:p>
    <w:p w14:paraId="3166AAF0" w14:textId="783DA176" w:rsidR="00D938F8" w:rsidRPr="00D938F8" w:rsidRDefault="00D938F8" w:rsidP="00D938F8">
      <w:pPr>
        <w:jc w:val="both"/>
        <w:rPr>
          <w:rFonts w:ascii="Times New Roman" w:hAnsi="Times New Roman" w:cs="Times New Roman"/>
          <w:sz w:val="24"/>
          <w:szCs w:val="24"/>
          <w:lang w:val="en-US"/>
        </w:rPr>
      </w:pPr>
      <w:r>
        <w:rPr>
          <w:rFonts w:ascii="Times New Roman" w:hAnsi="Times New Roman" w:cs="Times New Roman"/>
          <w:sz w:val="24"/>
          <w:szCs w:val="24"/>
          <w:lang w:val="en-GB"/>
        </w:rPr>
        <w:lastRenderedPageBreak/>
        <w:t>1</w:t>
      </w:r>
      <w:r w:rsidR="003C3A68">
        <w:rPr>
          <w:rFonts w:ascii="Times New Roman" w:hAnsi="Times New Roman" w:cs="Times New Roman"/>
          <w:sz w:val="24"/>
          <w:szCs w:val="24"/>
          <w:lang w:val="en-GB"/>
        </w:rPr>
        <w:t>4</w:t>
      </w:r>
      <w:r>
        <w:rPr>
          <w:rFonts w:ascii="Times New Roman" w:hAnsi="Times New Roman" w:cs="Times New Roman"/>
          <w:sz w:val="24"/>
          <w:szCs w:val="24"/>
          <w:lang w:val="en-GB"/>
        </w:rPr>
        <w:t>.4</w:t>
      </w:r>
      <w:r w:rsidRPr="00D938F8">
        <w:rPr>
          <w:rFonts w:ascii="Times New Roman" w:hAnsi="Times New Roman" w:cs="Times New Roman"/>
          <w:sz w:val="24"/>
          <w:szCs w:val="24"/>
          <w:lang w:val="en-GB"/>
        </w:rPr>
        <w:t xml:space="preserve"> If any fundamental changes arise or there is essential need for</w:t>
      </w:r>
      <w:r w:rsidR="00503AE6">
        <w:rPr>
          <w:rFonts w:ascii="Times New Roman" w:hAnsi="Times New Roman" w:cs="Times New Roman"/>
          <w:sz w:val="24"/>
          <w:szCs w:val="24"/>
          <w:lang w:val="en-GB"/>
        </w:rPr>
        <w:t xml:space="preserve"> adaptation, Parties will seek </w:t>
      </w:r>
      <w:r w:rsidRPr="00D938F8">
        <w:rPr>
          <w:rFonts w:ascii="Times New Roman" w:hAnsi="Times New Roman" w:cs="Times New Roman"/>
          <w:sz w:val="24"/>
          <w:szCs w:val="24"/>
          <w:lang w:val="en-GB"/>
        </w:rPr>
        <w:t>as soon as possible but latest within 10 working days a jointly acceptable solution while this Agreement and the actual roaming are paused.</w:t>
      </w:r>
    </w:p>
    <w:p w14:paraId="40188D9D" w14:textId="612DFDE1" w:rsidR="00B137E1" w:rsidRDefault="001F5EFA" w:rsidP="00E04FFA">
      <w:pPr>
        <w:jc w:val="both"/>
        <w:rPr>
          <w:rFonts w:ascii="Times New Roman" w:hAnsi="Times New Roman" w:cs="Times New Roman"/>
          <w:sz w:val="24"/>
          <w:szCs w:val="24"/>
          <w:lang w:val="en-GB"/>
        </w:rPr>
      </w:pPr>
      <w:r>
        <w:rPr>
          <w:rFonts w:ascii="Times New Roman" w:hAnsi="Times New Roman" w:cs="Times New Roman"/>
          <w:sz w:val="24"/>
          <w:szCs w:val="24"/>
          <w:lang w:val="en-GB"/>
        </w:rPr>
        <w:t>1</w:t>
      </w:r>
      <w:r w:rsidR="003C3A68">
        <w:rPr>
          <w:rFonts w:ascii="Times New Roman" w:hAnsi="Times New Roman" w:cs="Times New Roman"/>
          <w:sz w:val="24"/>
          <w:szCs w:val="24"/>
          <w:lang w:val="en-GB"/>
        </w:rPr>
        <w:t>4</w:t>
      </w:r>
      <w:r>
        <w:rPr>
          <w:rFonts w:ascii="Times New Roman" w:hAnsi="Times New Roman" w:cs="Times New Roman"/>
          <w:sz w:val="24"/>
          <w:szCs w:val="24"/>
          <w:lang w:val="en-GB"/>
        </w:rPr>
        <w:t>.</w:t>
      </w:r>
      <w:r w:rsidR="00D938F8">
        <w:rPr>
          <w:rFonts w:ascii="Times New Roman" w:hAnsi="Times New Roman" w:cs="Times New Roman"/>
          <w:sz w:val="24"/>
          <w:szCs w:val="24"/>
          <w:lang w:val="en-GB"/>
        </w:rPr>
        <w:t>5</w:t>
      </w:r>
      <w:r w:rsidR="00503AE6">
        <w:rPr>
          <w:rFonts w:ascii="Times New Roman" w:hAnsi="Times New Roman" w:cs="Times New Roman"/>
          <w:sz w:val="24"/>
          <w:szCs w:val="24"/>
          <w:lang w:val="en-GB"/>
        </w:rPr>
        <w:t xml:space="preserve"> </w:t>
      </w:r>
      <w:r w:rsidR="00B137E1" w:rsidRPr="00B137E1">
        <w:rPr>
          <w:rFonts w:ascii="Times New Roman" w:hAnsi="Times New Roman" w:cs="Times New Roman"/>
          <w:sz w:val="24"/>
          <w:szCs w:val="24"/>
          <w:lang w:val="en-GB"/>
        </w:rPr>
        <w:t>Should a provision of this contract or any future stipulation be or become invalid or unenforceable, this shall not affect the validity of this contract. The contract partners shall be obligated to cooperate in the replacement of the invalid or unenforceable provision with a valid or enforceable clause that comes as close as possible to the invalid or unenforceable provision in terms of economic result</w:t>
      </w:r>
      <w:r w:rsidR="00E40E99">
        <w:rPr>
          <w:rFonts w:ascii="Times New Roman" w:hAnsi="Times New Roman" w:cs="Times New Roman"/>
          <w:sz w:val="24"/>
          <w:szCs w:val="24"/>
          <w:lang w:val="en-GB"/>
        </w:rPr>
        <w:t xml:space="preserve">. </w:t>
      </w:r>
    </w:p>
    <w:p w14:paraId="08FD8A98" w14:textId="7BC9F323" w:rsidR="00B137E1" w:rsidRPr="0097308B" w:rsidRDefault="001F5EFA" w:rsidP="00E04FFA">
      <w:pPr>
        <w:jc w:val="both"/>
        <w:rPr>
          <w:rFonts w:ascii="Times New Roman" w:hAnsi="Times New Roman" w:cs="Times New Roman"/>
          <w:sz w:val="24"/>
          <w:szCs w:val="24"/>
          <w:lang w:val="en-US"/>
        </w:rPr>
      </w:pPr>
      <w:r>
        <w:rPr>
          <w:rFonts w:ascii="Times New Roman" w:hAnsi="Times New Roman" w:cs="Times New Roman"/>
          <w:sz w:val="24"/>
          <w:szCs w:val="24"/>
          <w:lang w:val="en-GB"/>
        </w:rPr>
        <w:t>1</w:t>
      </w:r>
      <w:r w:rsidR="003C3A68">
        <w:rPr>
          <w:rFonts w:ascii="Times New Roman" w:hAnsi="Times New Roman" w:cs="Times New Roman"/>
          <w:sz w:val="24"/>
          <w:szCs w:val="24"/>
          <w:lang w:val="en-GB"/>
        </w:rPr>
        <w:t>4</w:t>
      </w:r>
      <w:r>
        <w:rPr>
          <w:rFonts w:ascii="Times New Roman" w:hAnsi="Times New Roman" w:cs="Times New Roman"/>
          <w:sz w:val="24"/>
          <w:szCs w:val="24"/>
          <w:lang w:val="en-GB"/>
        </w:rPr>
        <w:t>.</w:t>
      </w:r>
      <w:r w:rsidR="00462AA7">
        <w:rPr>
          <w:rFonts w:ascii="Times New Roman" w:hAnsi="Times New Roman" w:cs="Times New Roman"/>
          <w:sz w:val="24"/>
          <w:szCs w:val="24"/>
          <w:lang w:val="en-GB"/>
        </w:rPr>
        <w:t>6</w:t>
      </w:r>
      <w:r w:rsidR="00B137E1" w:rsidRPr="00B137E1">
        <w:rPr>
          <w:rFonts w:ascii="Times New Roman" w:hAnsi="Times New Roman" w:cs="Times New Roman"/>
          <w:sz w:val="24"/>
          <w:szCs w:val="24"/>
          <w:lang w:val="en-GB"/>
        </w:rPr>
        <w:t>.</w:t>
      </w:r>
      <w:r w:rsidR="00B137E1" w:rsidRPr="00B137E1">
        <w:rPr>
          <w:rFonts w:ascii="Times New Roman" w:hAnsi="Times New Roman" w:cs="Times New Roman"/>
          <w:sz w:val="24"/>
          <w:szCs w:val="24"/>
          <w:lang w:val="en-GB"/>
        </w:rPr>
        <w:tab/>
      </w:r>
      <w:r w:rsidR="0097308B" w:rsidRPr="0097308B">
        <w:rPr>
          <w:rFonts w:ascii="Times New Roman" w:hAnsi="Times New Roman" w:cs="Times New Roman"/>
          <w:sz w:val="24"/>
          <w:szCs w:val="24"/>
          <w:lang w:val="en-GB"/>
        </w:rPr>
        <w:t xml:space="preserve">This Agreement is governed by and construed in accordance with the laws of </w:t>
      </w:r>
      <w:r w:rsidR="0097308B">
        <w:rPr>
          <w:rFonts w:ascii="Times New Roman" w:hAnsi="Times New Roman" w:cs="Times New Roman"/>
          <w:sz w:val="24"/>
          <w:szCs w:val="24"/>
          <w:lang w:val="en-GB"/>
        </w:rPr>
        <w:t>Germany. E</w:t>
      </w:r>
      <w:r w:rsidR="0097308B" w:rsidRPr="0097308B">
        <w:rPr>
          <w:rFonts w:ascii="Times New Roman" w:hAnsi="Times New Roman" w:cs="Times New Roman"/>
          <w:sz w:val="24"/>
          <w:szCs w:val="24"/>
          <w:lang w:val="en-GB"/>
        </w:rPr>
        <w:t xml:space="preserve">ach Party irrevocably and unconditionally submits to the exclusive jurisdiction of the courts of </w:t>
      </w:r>
      <w:r w:rsidR="00B137E1" w:rsidRPr="00B137E1">
        <w:rPr>
          <w:rFonts w:ascii="Times New Roman" w:hAnsi="Times New Roman" w:cs="Times New Roman"/>
          <w:sz w:val="24"/>
          <w:szCs w:val="24"/>
          <w:lang w:val="en-GB"/>
        </w:rPr>
        <w:t>Aachen, German</w:t>
      </w:r>
      <w:r w:rsidR="0097308B">
        <w:rPr>
          <w:rFonts w:ascii="Times New Roman" w:hAnsi="Times New Roman" w:cs="Times New Roman"/>
          <w:sz w:val="24"/>
          <w:szCs w:val="24"/>
          <w:lang w:val="en-GB"/>
        </w:rPr>
        <w:t>y</w:t>
      </w:r>
      <w:r w:rsidR="0097308B" w:rsidRPr="0097308B">
        <w:rPr>
          <w:rFonts w:ascii="Times New Roman" w:hAnsi="Times New Roman" w:cs="Times New Roman"/>
          <w:sz w:val="24"/>
          <w:szCs w:val="24"/>
          <w:lang w:val="en-US"/>
        </w:rPr>
        <w:t>.</w:t>
      </w:r>
    </w:p>
    <w:p w14:paraId="01BA926F" w14:textId="77777777" w:rsidR="00B137E1" w:rsidRPr="00B137E1" w:rsidRDefault="00B137E1" w:rsidP="00E04FFA">
      <w:pPr>
        <w:jc w:val="both"/>
        <w:rPr>
          <w:rFonts w:ascii="Times New Roman" w:hAnsi="Times New Roman" w:cs="Times New Roman"/>
          <w:sz w:val="24"/>
          <w:szCs w:val="24"/>
          <w:lang w:val="en-GB"/>
        </w:rPr>
      </w:pPr>
    </w:p>
    <w:p w14:paraId="08530328" w14:textId="77777777" w:rsidR="003A6939" w:rsidRPr="003A6939" w:rsidRDefault="003A6939" w:rsidP="003A6939">
      <w:pPr>
        <w:jc w:val="both"/>
        <w:rPr>
          <w:rFonts w:ascii="Times New Roman" w:hAnsi="Times New Roman" w:cs="Times New Roman"/>
          <w:b/>
          <w:bCs/>
          <w:sz w:val="24"/>
          <w:szCs w:val="24"/>
          <w:lang w:val="en-GB"/>
        </w:rPr>
      </w:pPr>
      <w:r w:rsidRPr="003A6939">
        <w:rPr>
          <w:rFonts w:ascii="Times New Roman" w:hAnsi="Times New Roman" w:cs="Times New Roman"/>
          <w:b/>
          <w:bCs/>
          <w:sz w:val="24"/>
          <w:szCs w:val="24"/>
          <w:lang w:val="en-GB"/>
        </w:rPr>
        <w:t>Thus agreed and signed</w:t>
      </w:r>
    </w:p>
    <w:p w14:paraId="3D12B288" w14:textId="77777777" w:rsidR="003A6939" w:rsidRPr="003A6939" w:rsidRDefault="003A6939" w:rsidP="003A6939">
      <w:pPr>
        <w:jc w:val="both"/>
        <w:rPr>
          <w:rFonts w:ascii="Times New Roman" w:hAnsi="Times New Roman" w:cs="Times New Roman"/>
          <w:sz w:val="24"/>
          <w:szCs w:val="24"/>
          <w:lang w:val="en-GB"/>
        </w:rPr>
      </w:pPr>
    </w:p>
    <w:p w14:paraId="11C14A86" w14:textId="77777777" w:rsidR="003A6939" w:rsidRPr="003A6939" w:rsidRDefault="003A6939" w:rsidP="003A6939">
      <w:pPr>
        <w:jc w:val="both"/>
        <w:rPr>
          <w:rFonts w:ascii="Times New Roman" w:hAnsi="Times New Roman" w:cs="Times New Roman"/>
          <w:sz w:val="24"/>
          <w:szCs w:val="24"/>
          <w:lang w:val="en-US"/>
        </w:rPr>
      </w:pPr>
      <w:r w:rsidRPr="003A6939">
        <w:rPr>
          <w:rFonts w:ascii="Times New Roman" w:hAnsi="Times New Roman" w:cs="Times New Roman"/>
          <w:sz w:val="24"/>
          <w:szCs w:val="24"/>
          <w:lang w:val="en-US"/>
        </w:rPr>
        <w:t>For and on behalf of</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A6939">
        <w:rPr>
          <w:rFonts w:ascii="Times New Roman" w:hAnsi="Times New Roman" w:cs="Times New Roman"/>
          <w:sz w:val="24"/>
          <w:szCs w:val="24"/>
          <w:lang w:val="en-US"/>
        </w:rPr>
        <w:t>For and on behalf of</w:t>
      </w:r>
    </w:p>
    <w:p w14:paraId="7C181169" w14:textId="3012A1F4" w:rsidR="003A6939" w:rsidRPr="003A6939" w:rsidRDefault="003A6939" w:rsidP="003A6939">
      <w:pPr>
        <w:jc w:val="both"/>
        <w:rPr>
          <w:rFonts w:ascii="Times New Roman" w:hAnsi="Times New Roman" w:cs="Times New Roman"/>
          <w:sz w:val="24"/>
          <w:szCs w:val="24"/>
          <w:lang w:val="en-US"/>
        </w:rPr>
      </w:pPr>
      <w:r w:rsidRPr="003A6939">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w:t>
      </w:r>
    </w:p>
    <w:p w14:paraId="4260D664" w14:textId="77777777" w:rsidR="003A6939" w:rsidRPr="003A6939" w:rsidRDefault="003A6939" w:rsidP="003A6939">
      <w:pPr>
        <w:jc w:val="both"/>
        <w:rPr>
          <w:rFonts w:ascii="Times New Roman" w:hAnsi="Times New Roman" w:cs="Times New Roman"/>
          <w:sz w:val="24"/>
          <w:szCs w:val="24"/>
          <w:lang w:val="en-US"/>
        </w:rPr>
      </w:pPr>
    </w:p>
    <w:p w14:paraId="7969C0BE" w14:textId="2A7D829C" w:rsidR="003A6939" w:rsidRPr="003A6939" w:rsidRDefault="003A6939" w:rsidP="003A6939">
      <w:pPr>
        <w:jc w:val="both"/>
        <w:rPr>
          <w:rFonts w:ascii="Times New Roman" w:hAnsi="Times New Roman" w:cs="Times New Roman"/>
          <w:sz w:val="24"/>
          <w:szCs w:val="24"/>
          <w:lang w:val="en-US"/>
        </w:rPr>
      </w:pPr>
      <w:r w:rsidRPr="003A6939">
        <w:rPr>
          <w:rFonts w:ascii="Times New Roman" w:hAnsi="Times New Roman" w:cs="Times New Roman"/>
          <w:sz w:val="24"/>
          <w:szCs w:val="24"/>
          <w:lang w:val="en-US"/>
        </w:rPr>
        <w:tab/>
      </w:r>
      <w:r w:rsidRPr="003A6939">
        <w:rPr>
          <w:rFonts w:ascii="Times New Roman" w:hAnsi="Times New Roman" w:cs="Times New Roman"/>
          <w:sz w:val="24"/>
          <w:szCs w:val="24"/>
          <w:lang w:val="en-US"/>
        </w:rPr>
        <w:tab/>
      </w:r>
    </w:p>
    <w:p w14:paraId="69144357" w14:textId="34562FAE" w:rsidR="003A6939" w:rsidRPr="003A6939" w:rsidRDefault="003A6939" w:rsidP="003A6939">
      <w:pPr>
        <w:jc w:val="both"/>
        <w:rPr>
          <w:rFonts w:ascii="Times New Roman" w:hAnsi="Times New Roman" w:cs="Times New Roman"/>
          <w:sz w:val="24"/>
          <w:szCs w:val="24"/>
          <w:lang w:val="en-US"/>
        </w:rPr>
      </w:pPr>
      <w:r w:rsidRPr="003A6939">
        <w:rPr>
          <w:rFonts w:ascii="Times New Roman" w:hAnsi="Times New Roman" w:cs="Times New Roman"/>
          <w:sz w:val="24"/>
          <w:szCs w:val="24"/>
          <w:lang w:val="en-US"/>
        </w:rPr>
        <w:t>Name:</w:t>
      </w:r>
      <w:r w:rsidRPr="003A6939">
        <w:rPr>
          <w:rFonts w:ascii="Times New Roman" w:hAnsi="Times New Roman" w:cs="Times New Roman"/>
          <w:sz w:val="24"/>
          <w:szCs w:val="24"/>
          <w:lang w:val="en-US"/>
        </w:rPr>
        <w:tab/>
      </w:r>
      <w:r w:rsidRPr="003A693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A6939">
        <w:rPr>
          <w:rFonts w:ascii="Times New Roman" w:hAnsi="Times New Roman" w:cs="Times New Roman"/>
          <w:sz w:val="24"/>
          <w:szCs w:val="24"/>
          <w:lang w:val="en-US"/>
        </w:rPr>
        <w:t>Name:</w:t>
      </w:r>
    </w:p>
    <w:p w14:paraId="4968466F" w14:textId="5C214C2D" w:rsidR="003A6939" w:rsidRPr="003A6939" w:rsidRDefault="003A6939" w:rsidP="003A6939">
      <w:pPr>
        <w:jc w:val="both"/>
        <w:rPr>
          <w:rFonts w:ascii="Times New Roman" w:hAnsi="Times New Roman" w:cs="Times New Roman"/>
          <w:sz w:val="24"/>
          <w:szCs w:val="24"/>
          <w:lang w:val="en-US"/>
        </w:rPr>
      </w:pPr>
      <w:r w:rsidRPr="003A6939">
        <w:rPr>
          <w:rFonts w:ascii="Times New Roman" w:hAnsi="Times New Roman" w:cs="Times New Roman"/>
          <w:sz w:val="24"/>
          <w:szCs w:val="24"/>
          <w:lang w:val="en-US"/>
        </w:rPr>
        <w:t xml:space="preserve">Title: </w:t>
      </w:r>
      <w:r w:rsidRPr="003A6939">
        <w:rPr>
          <w:rFonts w:ascii="Times New Roman" w:hAnsi="Times New Roman" w:cs="Times New Roman"/>
          <w:sz w:val="24"/>
          <w:szCs w:val="24"/>
          <w:lang w:val="en-US"/>
        </w:rPr>
        <w:tab/>
      </w:r>
      <w:r w:rsidRPr="003A693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A6939">
        <w:rPr>
          <w:rFonts w:ascii="Times New Roman" w:hAnsi="Times New Roman" w:cs="Times New Roman"/>
          <w:sz w:val="24"/>
          <w:szCs w:val="24"/>
          <w:lang w:val="en-US"/>
        </w:rPr>
        <w:t xml:space="preserve">Title: </w:t>
      </w:r>
    </w:p>
    <w:p w14:paraId="4062E465" w14:textId="09E5B54B" w:rsidR="003A6939" w:rsidRPr="003A6939" w:rsidRDefault="003A6939" w:rsidP="003A6939">
      <w:pPr>
        <w:jc w:val="both"/>
        <w:rPr>
          <w:rFonts w:ascii="Times New Roman" w:hAnsi="Times New Roman" w:cs="Times New Roman"/>
          <w:sz w:val="24"/>
          <w:szCs w:val="24"/>
          <w:lang w:val="en-US"/>
        </w:rPr>
      </w:pPr>
      <w:r w:rsidRPr="003A6939">
        <w:rPr>
          <w:rFonts w:ascii="Times New Roman" w:hAnsi="Times New Roman" w:cs="Times New Roman"/>
          <w:sz w:val="24"/>
          <w:szCs w:val="24"/>
          <w:lang w:val="en-US"/>
        </w:rPr>
        <w:t>Place:</w:t>
      </w:r>
      <w:r w:rsidRPr="003A6939">
        <w:rPr>
          <w:rFonts w:ascii="Times New Roman" w:hAnsi="Times New Roman" w:cs="Times New Roman"/>
          <w:sz w:val="24"/>
          <w:szCs w:val="24"/>
          <w:lang w:val="en-US"/>
        </w:rPr>
        <w:tab/>
      </w:r>
      <w:r w:rsidRPr="003A693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A6939">
        <w:rPr>
          <w:rFonts w:ascii="Times New Roman" w:hAnsi="Times New Roman" w:cs="Times New Roman"/>
          <w:sz w:val="24"/>
          <w:szCs w:val="24"/>
          <w:lang w:val="en-US"/>
        </w:rPr>
        <w:t>Place:</w:t>
      </w:r>
    </w:p>
    <w:p w14:paraId="2CE0C8E4" w14:textId="371A3462" w:rsidR="003A6939" w:rsidRPr="003A6939" w:rsidRDefault="003A6939" w:rsidP="003A6939">
      <w:pPr>
        <w:jc w:val="both"/>
        <w:rPr>
          <w:rFonts w:ascii="Times New Roman" w:hAnsi="Times New Roman" w:cs="Times New Roman"/>
          <w:sz w:val="24"/>
          <w:szCs w:val="24"/>
          <w:lang w:val="en-US"/>
        </w:rPr>
      </w:pPr>
      <w:r w:rsidRPr="003A6939">
        <w:rPr>
          <w:rFonts w:ascii="Times New Roman" w:hAnsi="Times New Roman" w:cs="Times New Roman"/>
          <w:sz w:val="24"/>
          <w:szCs w:val="24"/>
          <w:lang w:val="en-US"/>
        </w:rPr>
        <w:t>Date:</w:t>
      </w:r>
      <w:r w:rsidRPr="003A6939">
        <w:rPr>
          <w:rFonts w:ascii="Times New Roman" w:hAnsi="Times New Roman" w:cs="Times New Roman"/>
          <w:sz w:val="24"/>
          <w:szCs w:val="24"/>
          <w:lang w:val="en-US"/>
        </w:rPr>
        <w:tab/>
      </w:r>
      <w:r w:rsidRPr="003A6939">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3A6939">
        <w:rPr>
          <w:rFonts w:ascii="Times New Roman" w:hAnsi="Times New Roman" w:cs="Times New Roman"/>
          <w:sz w:val="24"/>
          <w:szCs w:val="24"/>
          <w:lang w:val="en-US"/>
        </w:rPr>
        <w:t>Date:</w:t>
      </w:r>
    </w:p>
    <w:p w14:paraId="46879045" w14:textId="77777777" w:rsidR="003A6939" w:rsidRPr="003A6939" w:rsidRDefault="003A6939" w:rsidP="003A6939">
      <w:pPr>
        <w:jc w:val="both"/>
        <w:rPr>
          <w:rFonts w:ascii="Times New Roman" w:hAnsi="Times New Roman" w:cs="Times New Roman"/>
          <w:sz w:val="24"/>
          <w:szCs w:val="24"/>
          <w:lang w:val="en-US"/>
        </w:rPr>
      </w:pPr>
    </w:p>
    <w:p w14:paraId="59B67ECE" w14:textId="0B0E0EFB" w:rsidR="003A6939" w:rsidRPr="003A6939" w:rsidRDefault="003A6939" w:rsidP="003A6939">
      <w:pPr>
        <w:jc w:val="both"/>
        <w:rPr>
          <w:rFonts w:ascii="Times New Roman" w:hAnsi="Times New Roman" w:cs="Times New Roman"/>
          <w:sz w:val="24"/>
          <w:szCs w:val="24"/>
          <w:lang w:val="en-US"/>
        </w:rPr>
      </w:pPr>
    </w:p>
    <w:sectPr w:rsidR="003A6939" w:rsidRPr="003A6939">
      <w:headerReference w:type="default" r:id="rId7"/>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90B" w16cex:dateUtc="2020-10-09T08:25:00Z"/>
  <w16cex:commentExtensible w16cex:durableId="23300F01" w16cex:dateUtc="2020-10-13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E041C" w16cid:durableId="232AB90B"/>
  <w16cid:commentId w16cid:paraId="52C36B12" w16cid:durableId="23300F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FF65D" w14:textId="77777777" w:rsidR="00B43AA7" w:rsidRDefault="00B43AA7" w:rsidP="00896655">
      <w:pPr>
        <w:spacing w:after="0" w:line="240" w:lineRule="auto"/>
      </w:pPr>
      <w:r>
        <w:separator/>
      </w:r>
    </w:p>
  </w:endnote>
  <w:endnote w:type="continuationSeparator" w:id="0">
    <w:p w14:paraId="6A6C732C" w14:textId="77777777" w:rsidR="00B43AA7" w:rsidRDefault="00B43AA7" w:rsidP="0089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48180"/>
      <w:docPartObj>
        <w:docPartGallery w:val="Page Numbers (Bottom of Page)"/>
        <w:docPartUnique/>
      </w:docPartObj>
    </w:sdtPr>
    <w:sdtEndPr/>
    <w:sdtContent>
      <w:p w14:paraId="2E44E7B4" w14:textId="0468D14D" w:rsidR="00B367BF" w:rsidRDefault="00B367BF">
        <w:pPr>
          <w:pStyle w:val="Fuzeile"/>
          <w:jc w:val="center"/>
        </w:pPr>
        <w:r>
          <w:fldChar w:fldCharType="begin"/>
        </w:r>
        <w:r>
          <w:instrText>PAGE   \* MERGEFORMAT</w:instrText>
        </w:r>
        <w:r>
          <w:fldChar w:fldCharType="separate"/>
        </w:r>
        <w:r w:rsidR="004C0747" w:rsidRPr="004C0747">
          <w:rPr>
            <w:noProof/>
            <w:lang w:val="nl-NL"/>
          </w:rPr>
          <w:t>11</w:t>
        </w:r>
        <w:r>
          <w:fldChar w:fldCharType="end"/>
        </w:r>
      </w:p>
    </w:sdtContent>
  </w:sdt>
  <w:p w14:paraId="2098AA7F" w14:textId="77777777" w:rsidR="00B367BF" w:rsidRDefault="00B367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14128" w14:textId="77777777" w:rsidR="00B43AA7" w:rsidRDefault="00B43AA7" w:rsidP="00896655">
      <w:pPr>
        <w:spacing w:after="0" w:line="240" w:lineRule="auto"/>
      </w:pPr>
      <w:r>
        <w:separator/>
      </w:r>
    </w:p>
  </w:footnote>
  <w:footnote w:type="continuationSeparator" w:id="0">
    <w:p w14:paraId="4D0CAA24" w14:textId="77777777" w:rsidR="00B43AA7" w:rsidRDefault="00B43AA7" w:rsidP="00896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9F72" w14:textId="6EB37555" w:rsidR="00896655" w:rsidRPr="00B53BB3" w:rsidRDefault="00BD41FA" w:rsidP="00BD41FA">
    <w:pPr>
      <w:pStyle w:val="Kopfzeile"/>
      <w:jc w:val="center"/>
      <w:rPr>
        <w:b/>
        <w:i/>
        <w:iCs/>
        <w:sz w:val="36"/>
        <w:szCs w:val="36"/>
        <w:lang w:val="en-GB"/>
      </w:rPr>
    </w:pPr>
    <w:r w:rsidRPr="00B53BB3">
      <w:rPr>
        <w:b/>
        <w:i/>
        <w:iCs/>
        <w:sz w:val="36"/>
        <w:szCs w:val="36"/>
        <w:lang w:val="en-GB"/>
      </w:rPr>
      <w:t xml:space="preserve">Example for convenience </w:t>
    </w:r>
  </w:p>
  <w:p w14:paraId="2CC91054" w14:textId="5ED0E007" w:rsidR="00896655" w:rsidRPr="00896655" w:rsidRDefault="00896655">
    <w:pPr>
      <w:pStyle w:val="Kopfzeile"/>
      <w:rPr>
        <w:lang w:val="en-GB"/>
      </w:rPr>
    </w:pPr>
  </w:p>
  <w:p w14:paraId="6D0592ED" w14:textId="77777777" w:rsidR="00896655" w:rsidRPr="00896655" w:rsidRDefault="0089665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A6A"/>
    <w:multiLevelType w:val="hybridMultilevel"/>
    <w:tmpl w:val="3BDA841C"/>
    <w:lvl w:ilvl="0" w:tplc="D5906EE2">
      <w:start w:val="7"/>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774BD"/>
    <w:multiLevelType w:val="hybridMultilevel"/>
    <w:tmpl w:val="0EEA96AC"/>
    <w:lvl w:ilvl="0" w:tplc="7C900A64">
      <w:start w:val="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DD2BB9"/>
    <w:multiLevelType w:val="hybridMultilevel"/>
    <w:tmpl w:val="0E564B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837F73"/>
    <w:multiLevelType w:val="hybridMultilevel"/>
    <w:tmpl w:val="7D84D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155F6C"/>
    <w:multiLevelType w:val="hybridMultilevel"/>
    <w:tmpl w:val="74DA30A2"/>
    <w:lvl w:ilvl="0" w:tplc="76B0C10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E1"/>
    <w:rsid w:val="00005F10"/>
    <w:rsid w:val="00010DA2"/>
    <w:rsid w:val="000110DA"/>
    <w:rsid w:val="00013EFB"/>
    <w:rsid w:val="000140A5"/>
    <w:rsid w:val="00015A4B"/>
    <w:rsid w:val="00023934"/>
    <w:rsid w:val="000259A4"/>
    <w:rsid w:val="00026DD4"/>
    <w:rsid w:val="0002734C"/>
    <w:rsid w:val="00031BA8"/>
    <w:rsid w:val="00034AE3"/>
    <w:rsid w:val="00035D4B"/>
    <w:rsid w:val="000376B5"/>
    <w:rsid w:val="00040411"/>
    <w:rsid w:val="000428F4"/>
    <w:rsid w:val="00042EBA"/>
    <w:rsid w:val="00046BE0"/>
    <w:rsid w:val="000532B3"/>
    <w:rsid w:val="00055CB6"/>
    <w:rsid w:val="00056930"/>
    <w:rsid w:val="00057A05"/>
    <w:rsid w:val="00061880"/>
    <w:rsid w:val="00064A8C"/>
    <w:rsid w:val="00065BAF"/>
    <w:rsid w:val="00072D14"/>
    <w:rsid w:val="00073245"/>
    <w:rsid w:val="000742FF"/>
    <w:rsid w:val="0007589D"/>
    <w:rsid w:val="000762BC"/>
    <w:rsid w:val="000808B2"/>
    <w:rsid w:val="00080C23"/>
    <w:rsid w:val="00083C18"/>
    <w:rsid w:val="00083FED"/>
    <w:rsid w:val="00084F2C"/>
    <w:rsid w:val="00085729"/>
    <w:rsid w:val="00087058"/>
    <w:rsid w:val="000A1DE0"/>
    <w:rsid w:val="000A23B0"/>
    <w:rsid w:val="000A6AC8"/>
    <w:rsid w:val="000A7A29"/>
    <w:rsid w:val="000B5874"/>
    <w:rsid w:val="000C00DE"/>
    <w:rsid w:val="000C1FA4"/>
    <w:rsid w:val="000C35B1"/>
    <w:rsid w:val="000C48A1"/>
    <w:rsid w:val="000C713C"/>
    <w:rsid w:val="000D10A8"/>
    <w:rsid w:val="000D3992"/>
    <w:rsid w:val="000E3A9E"/>
    <w:rsid w:val="000E52CF"/>
    <w:rsid w:val="000F0DE1"/>
    <w:rsid w:val="000F321A"/>
    <w:rsid w:val="000F3BEF"/>
    <w:rsid w:val="000F3CFF"/>
    <w:rsid w:val="000F6759"/>
    <w:rsid w:val="00101A91"/>
    <w:rsid w:val="0010211F"/>
    <w:rsid w:val="0010705D"/>
    <w:rsid w:val="001074FB"/>
    <w:rsid w:val="001079ED"/>
    <w:rsid w:val="001079F6"/>
    <w:rsid w:val="00111699"/>
    <w:rsid w:val="0011174A"/>
    <w:rsid w:val="00113210"/>
    <w:rsid w:val="00113825"/>
    <w:rsid w:val="00113C55"/>
    <w:rsid w:val="00115AC7"/>
    <w:rsid w:val="001217EA"/>
    <w:rsid w:val="00123A0A"/>
    <w:rsid w:val="001246A5"/>
    <w:rsid w:val="00124DE1"/>
    <w:rsid w:val="00125498"/>
    <w:rsid w:val="00125554"/>
    <w:rsid w:val="001265F4"/>
    <w:rsid w:val="00127D3A"/>
    <w:rsid w:val="00130B40"/>
    <w:rsid w:val="00133E86"/>
    <w:rsid w:val="0013459B"/>
    <w:rsid w:val="001349E9"/>
    <w:rsid w:val="0013501B"/>
    <w:rsid w:val="00135169"/>
    <w:rsid w:val="00136857"/>
    <w:rsid w:val="00147F02"/>
    <w:rsid w:val="00150B6F"/>
    <w:rsid w:val="001516E1"/>
    <w:rsid w:val="00153765"/>
    <w:rsid w:val="00153AC3"/>
    <w:rsid w:val="00155C39"/>
    <w:rsid w:val="00155E46"/>
    <w:rsid w:val="00157065"/>
    <w:rsid w:val="00157D47"/>
    <w:rsid w:val="00160509"/>
    <w:rsid w:val="00162448"/>
    <w:rsid w:val="00162CA5"/>
    <w:rsid w:val="00164FEE"/>
    <w:rsid w:val="00165521"/>
    <w:rsid w:val="00167339"/>
    <w:rsid w:val="00172252"/>
    <w:rsid w:val="001722C5"/>
    <w:rsid w:val="001742F4"/>
    <w:rsid w:val="0017523B"/>
    <w:rsid w:val="001760A8"/>
    <w:rsid w:val="001761FE"/>
    <w:rsid w:val="00176302"/>
    <w:rsid w:val="00183161"/>
    <w:rsid w:val="001835B7"/>
    <w:rsid w:val="00186881"/>
    <w:rsid w:val="00193C13"/>
    <w:rsid w:val="001953B9"/>
    <w:rsid w:val="001964F2"/>
    <w:rsid w:val="001A0657"/>
    <w:rsid w:val="001A35F8"/>
    <w:rsid w:val="001A5612"/>
    <w:rsid w:val="001A59DE"/>
    <w:rsid w:val="001B0042"/>
    <w:rsid w:val="001B04DA"/>
    <w:rsid w:val="001B1FB4"/>
    <w:rsid w:val="001B22E4"/>
    <w:rsid w:val="001B29CD"/>
    <w:rsid w:val="001B7B0D"/>
    <w:rsid w:val="001C1D6B"/>
    <w:rsid w:val="001C389E"/>
    <w:rsid w:val="001C4FB7"/>
    <w:rsid w:val="001C513C"/>
    <w:rsid w:val="001C7C33"/>
    <w:rsid w:val="001D432D"/>
    <w:rsid w:val="001D4780"/>
    <w:rsid w:val="001D538D"/>
    <w:rsid w:val="001E428E"/>
    <w:rsid w:val="001F21E4"/>
    <w:rsid w:val="001F2D52"/>
    <w:rsid w:val="001F4867"/>
    <w:rsid w:val="001F51F5"/>
    <w:rsid w:val="001F5EFA"/>
    <w:rsid w:val="00200E81"/>
    <w:rsid w:val="00206C04"/>
    <w:rsid w:val="002109BD"/>
    <w:rsid w:val="0021389E"/>
    <w:rsid w:val="002163DD"/>
    <w:rsid w:val="00217826"/>
    <w:rsid w:val="00220961"/>
    <w:rsid w:val="002223EA"/>
    <w:rsid w:val="00223395"/>
    <w:rsid w:val="002244EE"/>
    <w:rsid w:val="00224D09"/>
    <w:rsid w:val="00226103"/>
    <w:rsid w:val="002271E9"/>
    <w:rsid w:val="00230994"/>
    <w:rsid w:val="00231052"/>
    <w:rsid w:val="0023587B"/>
    <w:rsid w:val="002429F7"/>
    <w:rsid w:val="0024536E"/>
    <w:rsid w:val="0025421E"/>
    <w:rsid w:val="00255DE6"/>
    <w:rsid w:val="00256E7A"/>
    <w:rsid w:val="00262E77"/>
    <w:rsid w:val="00271E3D"/>
    <w:rsid w:val="00274A34"/>
    <w:rsid w:val="00274BBA"/>
    <w:rsid w:val="00275400"/>
    <w:rsid w:val="00275FAB"/>
    <w:rsid w:val="002800BC"/>
    <w:rsid w:val="00280A9B"/>
    <w:rsid w:val="00280EE0"/>
    <w:rsid w:val="00290973"/>
    <w:rsid w:val="0029159C"/>
    <w:rsid w:val="00293E72"/>
    <w:rsid w:val="00295488"/>
    <w:rsid w:val="00297008"/>
    <w:rsid w:val="002A1027"/>
    <w:rsid w:val="002A5858"/>
    <w:rsid w:val="002B19B0"/>
    <w:rsid w:val="002B2C56"/>
    <w:rsid w:val="002C3ECA"/>
    <w:rsid w:val="002D3CC4"/>
    <w:rsid w:val="002D540F"/>
    <w:rsid w:val="002D5ACF"/>
    <w:rsid w:val="002E1764"/>
    <w:rsid w:val="002E25C5"/>
    <w:rsid w:val="002E31FA"/>
    <w:rsid w:val="002E41AD"/>
    <w:rsid w:val="002E6FDB"/>
    <w:rsid w:val="002E7F44"/>
    <w:rsid w:val="002F0546"/>
    <w:rsid w:val="002F2C86"/>
    <w:rsid w:val="002F556C"/>
    <w:rsid w:val="002F625A"/>
    <w:rsid w:val="002F66AE"/>
    <w:rsid w:val="003004BB"/>
    <w:rsid w:val="0030225A"/>
    <w:rsid w:val="00302DEA"/>
    <w:rsid w:val="00302EC2"/>
    <w:rsid w:val="00304F37"/>
    <w:rsid w:val="003053BE"/>
    <w:rsid w:val="00305969"/>
    <w:rsid w:val="00305DCE"/>
    <w:rsid w:val="00307043"/>
    <w:rsid w:val="00311193"/>
    <w:rsid w:val="003152D4"/>
    <w:rsid w:val="00325969"/>
    <w:rsid w:val="00326BBA"/>
    <w:rsid w:val="003309B8"/>
    <w:rsid w:val="00332D74"/>
    <w:rsid w:val="00334AEA"/>
    <w:rsid w:val="00334C96"/>
    <w:rsid w:val="0033695F"/>
    <w:rsid w:val="00336E15"/>
    <w:rsid w:val="003445CF"/>
    <w:rsid w:val="003515A2"/>
    <w:rsid w:val="00352E15"/>
    <w:rsid w:val="00354398"/>
    <w:rsid w:val="00355AC5"/>
    <w:rsid w:val="0035703A"/>
    <w:rsid w:val="00362345"/>
    <w:rsid w:val="00371D4B"/>
    <w:rsid w:val="003720FE"/>
    <w:rsid w:val="00373D17"/>
    <w:rsid w:val="00375913"/>
    <w:rsid w:val="00376A6F"/>
    <w:rsid w:val="00377EC7"/>
    <w:rsid w:val="0038146E"/>
    <w:rsid w:val="00382382"/>
    <w:rsid w:val="00383730"/>
    <w:rsid w:val="003841E5"/>
    <w:rsid w:val="00386008"/>
    <w:rsid w:val="00387669"/>
    <w:rsid w:val="00391B99"/>
    <w:rsid w:val="00391C25"/>
    <w:rsid w:val="003949B4"/>
    <w:rsid w:val="00394B86"/>
    <w:rsid w:val="00395BC4"/>
    <w:rsid w:val="0039655E"/>
    <w:rsid w:val="003974A1"/>
    <w:rsid w:val="00397ED6"/>
    <w:rsid w:val="003A1A21"/>
    <w:rsid w:val="003A3982"/>
    <w:rsid w:val="003A6939"/>
    <w:rsid w:val="003B11B7"/>
    <w:rsid w:val="003B3F80"/>
    <w:rsid w:val="003B4CD8"/>
    <w:rsid w:val="003B53B7"/>
    <w:rsid w:val="003C3A68"/>
    <w:rsid w:val="003C7A73"/>
    <w:rsid w:val="003D2F87"/>
    <w:rsid w:val="003D302E"/>
    <w:rsid w:val="003D7D04"/>
    <w:rsid w:val="003E00BC"/>
    <w:rsid w:val="003E2431"/>
    <w:rsid w:val="003E75D9"/>
    <w:rsid w:val="00400724"/>
    <w:rsid w:val="00404427"/>
    <w:rsid w:val="00404F6E"/>
    <w:rsid w:val="00407898"/>
    <w:rsid w:val="0040792F"/>
    <w:rsid w:val="0041413C"/>
    <w:rsid w:val="00415A63"/>
    <w:rsid w:val="0041695D"/>
    <w:rsid w:val="00417F3E"/>
    <w:rsid w:val="00422772"/>
    <w:rsid w:val="00422BBB"/>
    <w:rsid w:val="004241A4"/>
    <w:rsid w:val="00426375"/>
    <w:rsid w:val="00431124"/>
    <w:rsid w:val="0043132F"/>
    <w:rsid w:val="0043214A"/>
    <w:rsid w:val="00432ECE"/>
    <w:rsid w:val="004330C8"/>
    <w:rsid w:val="00434FE2"/>
    <w:rsid w:val="0043580E"/>
    <w:rsid w:val="00436119"/>
    <w:rsid w:val="00437FD0"/>
    <w:rsid w:val="00440C3A"/>
    <w:rsid w:val="0044106C"/>
    <w:rsid w:val="004411C5"/>
    <w:rsid w:val="00441530"/>
    <w:rsid w:val="0044243D"/>
    <w:rsid w:val="00445500"/>
    <w:rsid w:val="00447AF8"/>
    <w:rsid w:val="00452DF4"/>
    <w:rsid w:val="00453382"/>
    <w:rsid w:val="00454E7E"/>
    <w:rsid w:val="00457492"/>
    <w:rsid w:val="0046255D"/>
    <w:rsid w:val="00462AA7"/>
    <w:rsid w:val="0046615B"/>
    <w:rsid w:val="00467E4B"/>
    <w:rsid w:val="00470257"/>
    <w:rsid w:val="00472F5C"/>
    <w:rsid w:val="00474FB8"/>
    <w:rsid w:val="004758F1"/>
    <w:rsid w:val="00475C29"/>
    <w:rsid w:val="00477C0F"/>
    <w:rsid w:val="00477C3F"/>
    <w:rsid w:val="004817FA"/>
    <w:rsid w:val="00481FD1"/>
    <w:rsid w:val="004867B6"/>
    <w:rsid w:val="0048744B"/>
    <w:rsid w:val="00487FB2"/>
    <w:rsid w:val="0049238F"/>
    <w:rsid w:val="004956E4"/>
    <w:rsid w:val="004A3A2B"/>
    <w:rsid w:val="004A764E"/>
    <w:rsid w:val="004B15F8"/>
    <w:rsid w:val="004B2199"/>
    <w:rsid w:val="004B307D"/>
    <w:rsid w:val="004B6819"/>
    <w:rsid w:val="004C0747"/>
    <w:rsid w:val="004C3CC4"/>
    <w:rsid w:val="004C5729"/>
    <w:rsid w:val="004C5730"/>
    <w:rsid w:val="004C58FA"/>
    <w:rsid w:val="004C7DD8"/>
    <w:rsid w:val="004D3853"/>
    <w:rsid w:val="004D38EA"/>
    <w:rsid w:val="004D75C7"/>
    <w:rsid w:val="004D765F"/>
    <w:rsid w:val="004D7784"/>
    <w:rsid w:val="004D7902"/>
    <w:rsid w:val="004E182D"/>
    <w:rsid w:val="004E3AF1"/>
    <w:rsid w:val="004E458E"/>
    <w:rsid w:val="004E4A5E"/>
    <w:rsid w:val="004E54CC"/>
    <w:rsid w:val="004E5587"/>
    <w:rsid w:val="004E7E68"/>
    <w:rsid w:val="004F08C6"/>
    <w:rsid w:val="004F0EDA"/>
    <w:rsid w:val="004F5D92"/>
    <w:rsid w:val="0050005C"/>
    <w:rsid w:val="00501627"/>
    <w:rsid w:val="00503AE6"/>
    <w:rsid w:val="005110BB"/>
    <w:rsid w:val="00511B19"/>
    <w:rsid w:val="005126EA"/>
    <w:rsid w:val="00514EED"/>
    <w:rsid w:val="00521F04"/>
    <w:rsid w:val="00532ADB"/>
    <w:rsid w:val="00532F8E"/>
    <w:rsid w:val="00533F0A"/>
    <w:rsid w:val="00537CB3"/>
    <w:rsid w:val="00542841"/>
    <w:rsid w:val="00543608"/>
    <w:rsid w:val="00543ABB"/>
    <w:rsid w:val="00545E8F"/>
    <w:rsid w:val="00547B40"/>
    <w:rsid w:val="0055453D"/>
    <w:rsid w:val="00555914"/>
    <w:rsid w:val="00560DD9"/>
    <w:rsid w:val="0056330D"/>
    <w:rsid w:val="00567BC1"/>
    <w:rsid w:val="00573B57"/>
    <w:rsid w:val="00582127"/>
    <w:rsid w:val="00582787"/>
    <w:rsid w:val="005846B8"/>
    <w:rsid w:val="005906F8"/>
    <w:rsid w:val="005913B0"/>
    <w:rsid w:val="005932B8"/>
    <w:rsid w:val="00593ADA"/>
    <w:rsid w:val="005940D3"/>
    <w:rsid w:val="005953ED"/>
    <w:rsid w:val="005966F4"/>
    <w:rsid w:val="005A1506"/>
    <w:rsid w:val="005A54D2"/>
    <w:rsid w:val="005B4BED"/>
    <w:rsid w:val="005C0EFD"/>
    <w:rsid w:val="005C2379"/>
    <w:rsid w:val="005C34CB"/>
    <w:rsid w:val="005C3C2D"/>
    <w:rsid w:val="005C7E08"/>
    <w:rsid w:val="005D44E6"/>
    <w:rsid w:val="005D4F25"/>
    <w:rsid w:val="005D5341"/>
    <w:rsid w:val="005E4652"/>
    <w:rsid w:val="005E4EA4"/>
    <w:rsid w:val="005E608C"/>
    <w:rsid w:val="005E7635"/>
    <w:rsid w:val="005F06AC"/>
    <w:rsid w:val="00600C79"/>
    <w:rsid w:val="00601DDC"/>
    <w:rsid w:val="0060461B"/>
    <w:rsid w:val="00605290"/>
    <w:rsid w:val="0060621A"/>
    <w:rsid w:val="006063B4"/>
    <w:rsid w:val="00606BE6"/>
    <w:rsid w:val="00607E36"/>
    <w:rsid w:val="006113E2"/>
    <w:rsid w:val="00611C5B"/>
    <w:rsid w:val="00614FDD"/>
    <w:rsid w:val="00615222"/>
    <w:rsid w:val="00616015"/>
    <w:rsid w:val="00616C2A"/>
    <w:rsid w:val="00621B84"/>
    <w:rsid w:val="00622912"/>
    <w:rsid w:val="0062415F"/>
    <w:rsid w:val="006269DA"/>
    <w:rsid w:val="00626F98"/>
    <w:rsid w:val="00630C07"/>
    <w:rsid w:val="0063316D"/>
    <w:rsid w:val="00633F6C"/>
    <w:rsid w:val="00635102"/>
    <w:rsid w:val="00637D4F"/>
    <w:rsid w:val="006417CA"/>
    <w:rsid w:val="0064426A"/>
    <w:rsid w:val="00644528"/>
    <w:rsid w:val="00644927"/>
    <w:rsid w:val="00644C71"/>
    <w:rsid w:val="0064510D"/>
    <w:rsid w:val="0064524A"/>
    <w:rsid w:val="006469B2"/>
    <w:rsid w:val="00650389"/>
    <w:rsid w:val="00652D74"/>
    <w:rsid w:val="00654654"/>
    <w:rsid w:val="00656B92"/>
    <w:rsid w:val="00657D6D"/>
    <w:rsid w:val="00672E22"/>
    <w:rsid w:val="006771A9"/>
    <w:rsid w:val="006815C6"/>
    <w:rsid w:val="00681C7A"/>
    <w:rsid w:val="0068546D"/>
    <w:rsid w:val="006855FE"/>
    <w:rsid w:val="0068662C"/>
    <w:rsid w:val="0069389D"/>
    <w:rsid w:val="00694638"/>
    <w:rsid w:val="00695956"/>
    <w:rsid w:val="00696110"/>
    <w:rsid w:val="006A1076"/>
    <w:rsid w:val="006A35C8"/>
    <w:rsid w:val="006A4E04"/>
    <w:rsid w:val="006A65CF"/>
    <w:rsid w:val="006A6D94"/>
    <w:rsid w:val="006B0740"/>
    <w:rsid w:val="006B1CC8"/>
    <w:rsid w:val="006B1DFB"/>
    <w:rsid w:val="006B5646"/>
    <w:rsid w:val="006C0EE6"/>
    <w:rsid w:val="006C1B6A"/>
    <w:rsid w:val="006C1C9D"/>
    <w:rsid w:val="006D0521"/>
    <w:rsid w:val="006D5105"/>
    <w:rsid w:val="006E01EF"/>
    <w:rsid w:val="006E1728"/>
    <w:rsid w:val="006E3F25"/>
    <w:rsid w:val="006F3051"/>
    <w:rsid w:val="006F3D23"/>
    <w:rsid w:val="006F54EA"/>
    <w:rsid w:val="00705B3F"/>
    <w:rsid w:val="00710FEA"/>
    <w:rsid w:val="00712FFF"/>
    <w:rsid w:val="00714AF0"/>
    <w:rsid w:val="007161F0"/>
    <w:rsid w:val="00716AF4"/>
    <w:rsid w:val="0072033C"/>
    <w:rsid w:val="00721670"/>
    <w:rsid w:val="007263B1"/>
    <w:rsid w:val="00726B62"/>
    <w:rsid w:val="007311A8"/>
    <w:rsid w:val="00731E0E"/>
    <w:rsid w:val="00735FE4"/>
    <w:rsid w:val="0074028A"/>
    <w:rsid w:val="00742036"/>
    <w:rsid w:val="00742D80"/>
    <w:rsid w:val="00744372"/>
    <w:rsid w:val="00744934"/>
    <w:rsid w:val="00745F86"/>
    <w:rsid w:val="00746A32"/>
    <w:rsid w:val="00755141"/>
    <w:rsid w:val="007557AC"/>
    <w:rsid w:val="00755A4C"/>
    <w:rsid w:val="00762025"/>
    <w:rsid w:val="00763096"/>
    <w:rsid w:val="00764858"/>
    <w:rsid w:val="007701AC"/>
    <w:rsid w:val="0077160C"/>
    <w:rsid w:val="007731B3"/>
    <w:rsid w:val="00776457"/>
    <w:rsid w:val="00776E85"/>
    <w:rsid w:val="00777554"/>
    <w:rsid w:val="00777F93"/>
    <w:rsid w:val="00781392"/>
    <w:rsid w:val="00782BD2"/>
    <w:rsid w:val="00785823"/>
    <w:rsid w:val="00786DD1"/>
    <w:rsid w:val="00790AF7"/>
    <w:rsid w:val="00791244"/>
    <w:rsid w:val="0079181A"/>
    <w:rsid w:val="007935FD"/>
    <w:rsid w:val="007958B6"/>
    <w:rsid w:val="007A2E27"/>
    <w:rsid w:val="007A3B0D"/>
    <w:rsid w:val="007A43C7"/>
    <w:rsid w:val="007A544A"/>
    <w:rsid w:val="007A5A10"/>
    <w:rsid w:val="007B057C"/>
    <w:rsid w:val="007B075B"/>
    <w:rsid w:val="007B5CB0"/>
    <w:rsid w:val="007B6C4F"/>
    <w:rsid w:val="007C0E37"/>
    <w:rsid w:val="007C0F6E"/>
    <w:rsid w:val="007C354A"/>
    <w:rsid w:val="007C3A29"/>
    <w:rsid w:val="007C5DCC"/>
    <w:rsid w:val="007C70A0"/>
    <w:rsid w:val="007C78E2"/>
    <w:rsid w:val="007D465D"/>
    <w:rsid w:val="007D5958"/>
    <w:rsid w:val="007D7D6B"/>
    <w:rsid w:val="007E07A3"/>
    <w:rsid w:val="007E2751"/>
    <w:rsid w:val="007E298A"/>
    <w:rsid w:val="007E538E"/>
    <w:rsid w:val="007F1795"/>
    <w:rsid w:val="007F1CCF"/>
    <w:rsid w:val="007F41F2"/>
    <w:rsid w:val="007F5D0D"/>
    <w:rsid w:val="008009FD"/>
    <w:rsid w:val="008026C2"/>
    <w:rsid w:val="00807DB0"/>
    <w:rsid w:val="00811CAD"/>
    <w:rsid w:val="0081549A"/>
    <w:rsid w:val="008161B1"/>
    <w:rsid w:val="00816BF1"/>
    <w:rsid w:val="0082473E"/>
    <w:rsid w:val="008247BE"/>
    <w:rsid w:val="00826E0B"/>
    <w:rsid w:val="00840BA2"/>
    <w:rsid w:val="008426BD"/>
    <w:rsid w:val="00842FAA"/>
    <w:rsid w:val="00851707"/>
    <w:rsid w:val="00854AB3"/>
    <w:rsid w:val="00855E39"/>
    <w:rsid w:val="0086006B"/>
    <w:rsid w:val="00861256"/>
    <w:rsid w:val="00863668"/>
    <w:rsid w:val="00863835"/>
    <w:rsid w:val="00864969"/>
    <w:rsid w:val="00865A37"/>
    <w:rsid w:val="00866F28"/>
    <w:rsid w:val="008675DD"/>
    <w:rsid w:val="00872C38"/>
    <w:rsid w:val="008807E3"/>
    <w:rsid w:val="00880DAC"/>
    <w:rsid w:val="00881558"/>
    <w:rsid w:val="00882FED"/>
    <w:rsid w:val="0088489F"/>
    <w:rsid w:val="00893029"/>
    <w:rsid w:val="008964CC"/>
    <w:rsid w:val="00896655"/>
    <w:rsid w:val="00896F69"/>
    <w:rsid w:val="0089716A"/>
    <w:rsid w:val="00897AD6"/>
    <w:rsid w:val="008A2FBA"/>
    <w:rsid w:val="008A6D73"/>
    <w:rsid w:val="008B13FD"/>
    <w:rsid w:val="008C266B"/>
    <w:rsid w:val="008C31E5"/>
    <w:rsid w:val="008C4CDB"/>
    <w:rsid w:val="008C60AC"/>
    <w:rsid w:val="008D2103"/>
    <w:rsid w:val="008D48BF"/>
    <w:rsid w:val="008D7090"/>
    <w:rsid w:val="008E3B42"/>
    <w:rsid w:val="008E3D13"/>
    <w:rsid w:val="008E6618"/>
    <w:rsid w:val="008E7A60"/>
    <w:rsid w:val="008F26A6"/>
    <w:rsid w:val="008F532E"/>
    <w:rsid w:val="008F7C8D"/>
    <w:rsid w:val="00900518"/>
    <w:rsid w:val="00902826"/>
    <w:rsid w:val="00904956"/>
    <w:rsid w:val="00904F12"/>
    <w:rsid w:val="00905E3A"/>
    <w:rsid w:val="00913FDA"/>
    <w:rsid w:val="0091604A"/>
    <w:rsid w:val="00917A17"/>
    <w:rsid w:val="00917ACC"/>
    <w:rsid w:val="00920418"/>
    <w:rsid w:val="00921D55"/>
    <w:rsid w:val="00922F26"/>
    <w:rsid w:val="00930413"/>
    <w:rsid w:val="00930B4D"/>
    <w:rsid w:val="009339F8"/>
    <w:rsid w:val="009340EA"/>
    <w:rsid w:val="009363C1"/>
    <w:rsid w:val="00942348"/>
    <w:rsid w:val="00944060"/>
    <w:rsid w:val="0094526D"/>
    <w:rsid w:val="0096049B"/>
    <w:rsid w:val="00962260"/>
    <w:rsid w:val="00964B8D"/>
    <w:rsid w:val="00967891"/>
    <w:rsid w:val="0097159C"/>
    <w:rsid w:val="0097308B"/>
    <w:rsid w:val="00975108"/>
    <w:rsid w:val="00987654"/>
    <w:rsid w:val="00987A80"/>
    <w:rsid w:val="0099259F"/>
    <w:rsid w:val="00993641"/>
    <w:rsid w:val="009937CA"/>
    <w:rsid w:val="00993AD5"/>
    <w:rsid w:val="00994005"/>
    <w:rsid w:val="00997218"/>
    <w:rsid w:val="009A28EC"/>
    <w:rsid w:val="009A462A"/>
    <w:rsid w:val="009B5AFE"/>
    <w:rsid w:val="009C457B"/>
    <w:rsid w:val="009C76BC"/>
    <w:rsid w:val="009D3992"/>
    <w:rsid w:val="009D4A1A"/>
    <w:rsid w:val="009D4A1F"/>
    <w:rsid w:val="009E2318"/>
    <w:rsid w:val="009E2453"/>
    <w:rsid w:val="009E4C00"/>
    <w:rsid w:val="009E5352"/>
    <w:rsid w:val="009E61B8"/>
    <w:rsid w:val="009E7189"/>
    <w:rsid w:val="009F61A0"/>
    <w:rsid w:val="009F6BCC"/>
    <w:rsid w:val="00A07AC6"/>
    <w:rsid w:val="00A11078"/>
    <w:rsid w:val="00A1199A"/>
    <w:rsid w:val="00A12D3B"/>
    <w:rsid w:val="00A24DDD"/>
    <w:rsid w:val="00A25732"/>
    <w:rsid w:val="00A327C4"/>
    <w:rsid w:val="00A34C82"/>
    <w:rsid w:val="00A368D9"/>
    <w:rsid w:val="00A368FD"/>
    <w:rsid w:val="00A426D1"/>
    <w:rsid w:val="00A427A9"/>
    <w:rsid w:val="00A433ED"/>
    <w:rsid w:val="00A43D20"/>
    <w:rsid w:val="00A44AED"/>
    <w:rsid w:val="00A4791A"/>
    <w:rsid w:val="00A564E3"/>
    <w:rsid w:val="00A579A2"/>
    <w:rsid w:val="00A60399"/>
    <w:rsid w:val="00A60F62"/>
    <w:rsid w:val="00A6202F"/>
    <w:rsid w:val="00A67035"/>
    <w:rsid w:val="00A70BBB"/>
    <w:rsid w:val="00A73A27"/>
    <w:rsid w:val="00A747C5"/>
    <w:rsid w:val="00A75480"/>
    <w:rsid w:val="00A81E17"/>
    <w:rsid w:val="00A842FD"/>
    <w:rsid w:val="00A864C1"/>
    <w:rsid w:val="00A9421A"/>
    <w:rsid w:val="00A949C6"/>
    <w:rsid w:val="00A9656B"/>
    <w:rsid w:val="00AA15F2"/>
    <w:rsid w:val="00AA16F0"/>
    <w:rsid w:val="00AA1B4C"/>
    <w:rsid w:val="00AA2530"/>
    <w:rsid w:val="00AA25BA"/>
    <w:rsid w:val="00AA2E00"/>
    <w:rsid w:val="00AA782D"/>
    <w:rsid w:val="00AA7ADF"/>
    <w:rsid w:val="00AB1279"/>
    <w:rsid w:val="00AB2CC6"/>
    <w:rsid w:val="00AB4E38"/>
    <w:rsid w:val="00AB7277"/>
    <w:rsid w:val="00AC2AC7"/>
    <w:rsid w:val="00AC33F9"/>
    <w:rsid w:val="00AC4373"/>
    <w:rsid w:val="00AC5C19"/>
    <w:rsid w:val="00AC5CF5"/>
    <w:rsid w:val="00AD081C"/>
    <w:rsid w:val="00AD1EE1"/>
    <w:rsid w:val="00AD4BCB"/>
    <w:rsid w:val="00AE4E0E"/>
    <w:rsid w:val="00AE51D0"/>
    <w:rsid w:val="00AE6AC1"/>
    <w:rsid w:val="00AE6D07"/>
    <w:rsid w:val="00AE6D93"/>
    <w:rsid w:val="00AF00A4"/>
    <w:rsid w:val="00AF02A3"/>
    <w:rsid w:val="00AF0633"/>
    <w:rsid w:val="00AF095C"/>
    <w:rsid w:val="00AF0B17"/>
    <w:rsid w:val="00AF1232"/>
    <w:rsid w:val="00AF2DD7"/>
    <w:rsid w:val="00AF416C"/>
    <w:rsid w:val="00AF5F7C"/>
    <w:rsid w:val="00B02988"/>
    <w:rsid w:val="00B03746"/>
    <w:rsid w:val="00B03A77"/>
    <w:rsid w:val="00B075A9"/>
    <w:rsid w:val="00B07F99"/>
    <w:rsid w:val="00B10AE5"/>
    <w:rsid w:val="00B119F3"/>
    <w:rsid w:val="00B12604"/>
    <w:rsid w:val="00B134D7"/>
    <w:rsid w:val="00B13732"/>
    <w:rsid w:val="00B137E1"/>
    <w:rsid w:val="00B13D7D"/>
    <w:rsid w:val="00B14626"/>
    <w:rsid w:val="00B1654B"/>
    <w:rsid w:val="00B238DB"/>
    <w:rsid w:val="00B30AC2"/>
    <w:rsid w:val="00B30C2E"/>
    <w:rsid w:val="00B33FC7"/>
    <w:rsid w:val="00B35118"/>
    <w:rsid w:val="00B360AE"/>
    <w:rsid w:val="00B367BF"/>
    <w:rsid w:val="00B42D49"/>
    <w:rsid w:val="00B43AA7"/>
    <w:rsid w:val="00B43AD0"/>
    <w:rsid w:val="00B45DAA"/>
    <w:rsid w:val="00B45E17"/>
    <w:rsid w:val="00B460D1"/>
    <w:rsid w:val="00B50043"/>
    <w:rsid w:val="00B50B51"/>
    <w:rsid w:val="00B53BB3"/>
    <w:rsid w:val="00B55A1A"/>
    <w:rsid w:val="00B6178C"/>
    <w:rsid w:val="00B775CF"/>
    <w:rsid w:val="00B8101E"/>
    <w:rsid w:val="00B858AC"/>
    <w:rsid w:val="00B9119A"/>
    <w:rsid w:val="00B9299D"/>
    <w:rsid w:val="00B947D1"/>
    <w:rsid w:val="00B951AE"/>
    <w:rsid w:val="00BA18FA"/>
    <w:rsid w:val="00BB2A76"/>
    <w:rsid w:val="00BB39A0"/>
    <w:rsid w:val="00BB77D5"/>
    <w:rsid w:val="00BC17DE"/>
    <w:rsid w:val="00BC1F2C"/>
    <w:rsid w:val="00BC3051"/>
    <w:rsid w:val="00BC5750"/>
    <w:rsid w:val="00BC6737"/>
    <w:rsid w:val="00BD23AD"/>
    <w:rsid w:val="00BD2470"/>
    <w:rsid w:val="00BD41FA"/>
    <w:rsid w:val="00BD5854"/>
    <w:rsid w:val="00BD5B2D"/>
    <w:rsid w:val="00BD728D"/>
    <w:rsid w:val="00BE0A6E"/>
    <w:rsid w:val="00BE0FB9"/>
    <w:rsid w:val="00BF0EF4"/>
    <w:rsid w:val="00BF119A"/>
    <w:rsid w:val="00BF23A7"/>
    <w:rsid w:val="00BF4B84"/>
    <w:rsid w:val="00BF5AAF"/>
    <w:rsid w:val="00C031C7"/>
    <w:rsid w:val="00C1092F"/>
    <w:rsid w:val="00C119B2"/>
    <w:rsid w:val="00C12905"/>
    <w:rsid w:val="00C1590A"/>
    <w:rsid w:val="00C24DFF"/>
    <w:rsid w:val="00C25FF5"/>
    <w:rsid w:val="00C27ACC"/>
    <w:rsid w:val="00C41F21"/>
    <w:rsid w:val="00C421D9"/>
    <w:rsid w:val="00C42BEF"/>
    <w:rsid w:val="00C4369C"/>
    <w:rsid w:val="00C43752"/>
    <w:rsid w:val="00C43B19"/>
    <w:rsid w:val="00C44355"/>
    <w:rsid w:val="00C46F38"/>
    <w:rsid w:val="00C55E6D"/>
    <w:rsid w:val="00C56627"/>
    <w:rsid w:val="00C56814"/>
    <w:rsid w:val="00C56C9A"/>
    <w:rsid w:val="00C64EEE"/>
    <w:rsid w:val="00C775AA"/>
    <w:rsid w:val="00C8784C"/>
    <w:rsid w:val="00C91A9F"/>
    <w:rsid w:val="00C92103"/>
    <w:rsid w:val="00C92E22"/>
    <w:rsid w:val="00C949BE"/>
    <w:rsid w:val="00C94AF8"/>
    <w:rsid w:val="00C96BE4"/>
    <w:rsid w:val="00CA0520"/>
    <w:rsid w:val="00CA1240"/>
    <w:rsid w:val="00CA54F5"/>
    <w:rsid w:val="00CA667B"/>
    <w:rsid w:val="00CB000A"/>
    <w:rsid w:val="00CB5E73"/>
    <w:rsid w:val="00CB5FF3"/>
    <w:rsid w:val="00CB79DB"/>
    <w:rsid w:val="00CC0D5D"/>
    <w:rsid w:val="00CC1BBF"/>
    <w:rsid w:val="00CC3637"/>
    <w:rsid w:val="00CD303E"/>
    <w:rsid w:val="00CD49F3"/>
    <w:rsid w:val="00CD5577"/>
    <w:rsid w:val="00CD6309"/>
    <w:rsid w:val="00CE144A"/>
    <w:rsid w:val="00CE17CB"/>
    <w:rsid w:val="00CE21EA"/>
    <w:rsid w:val="00CF14D9"/>
    <w:rsid w:val="00CF3143"/>
    <w:rsid w:val="00CF5642"/>
    <w:rsid w:val="00D00394"/>
    <w:rsid w:val="00D02C47"/>
    <w:rsid w:val="00D02CFD"/>
    <w:rsid w:val="00D03724"/>
    <w:rsid w:val="00D10472"/>
    <w:rsid w:val="00D14C83"/>
    <w:rsid w:val="00D21761"/>
    <w:rsid w:val="00D21AE3"/>
    <w:rsid w:val="00D22D2C"/>
    <w:rsid w:val="00D23579"/>
    <w:rsid w:val="00D237D8"/>
    <w:rsid w:val="00D24403"/>
    <w:rsid w:val="00D248B5"/>
    <w:rsid w:val="00D24BCF"/>
    <w:rsid w:val="00D2561A"/>
    <w:rsid w:val="00D308CF"/>
    <w:rsid w:val="00D313F0"/>
    <w:rsid w:val="00D3397F"/>
    <w:rsid w:val="00D354B1"/>
    <w:rsid w:val="00D36A75"/>
    <w:rsid w:val="00D44733"/>
    <w:rsid w:val="00D46220"/>
    <w:rsid w:val="00D46A7D"/>
    <w:rsid w:val="00D51155"/>
    <w:rsid w:val="00D53662"/>
    <w:rsid w:val="00D54232"/>
    <w:rsid w:val="00D542CC"/>
    <w:rsid w:val="00D54D35"/>
    <w:rsid w:val="00D60680"/>
    <w:rsid w:val="00D61D7D"/>
    <w:rsid w:val="00D62F58"/>
    <w:rsid w:val="00D631BB"/>
    <w:rsid w:val="00D63C18"/>
    <w:rsid w:val="00D65E38"/>
    <w:rsid w:val="00D73C9B"/>
    <w:rsid w:val="00D740C1"/>
    <w:rsid w:val="00D748E2"/>
    <w:rsid w:val="00D80023"/>
    <w:rsid w:val="00D80F5D"/>
    <w:rsid w:val="00D81D39"/>
    <w:rsid w:val="00D84047"/>
    <w:rsid w:val="00D938F8"/>
    <w:rsid w:val="00D96399"/>
    <w:rsid w:val="00DA078F"/>
    <w:rsid w:val="00DB0091"/>
    <w:rsid w:val="00DB1BB6"/>
    <w:rsid w:val="00DC004E"/>
    <w:rsid w:val="00DC216F"/>
    <w:rsid w:val="00DC22C6"/>
    <w:rsid w:val="00DC45FD"/>
    <w:rsid w:val="00DD3425"/>
    <w:rsid w:val="00DD3555"/>
    <w:rsid w:val="00DD5CFB"/>
    <w:rsid w:val="00DD7106"/>
    <w:rsid w:val="00DE308B"/>
    <w:rsid w:val="00DE4F93"/>
    <w:rsid w:val="00DE7347"/>
    <w:rsid w:val="00DF13D0"/>
    <w:rsid w:val="00DF593A"/>
    <w:rsid w:val="00E016DB"/>
    <w:rsid w:val="00E01EEB"/>
    <w:rsid w:val="00E04FFA"/>
    <w:rsid w:val="00E07CA6"/>
    <w:rsid w:val="00E11A06"/>
    <w:rsid w:val="00E142F1"/>
    <w:rsid w:val="00E1777C"/>
    <w:rsid w:val="00E2278E"/>
    <w:rsid w:val="00E24558"/>
    <w:rsid w:val="00E2785F"/>
    <w:rsid w:val="00E27F18"/>
    <w:rsid w:val="00E300D0"/>
    <w:rsid w:val="00E30152"/>
    <w:rsid w:val="00E34D94"/>
    <w:rsid w:val="00E350CD"/>
    <w:rsid w:val="00E368DB"/>
    <w:rsid w:val="00E40E99"/>
    <w:rsid w:val="00E43C62"/>
    <w:rsid w:val="00E43C9C"/>
    <w:rsid w:val="00E44990"/>
    <w:rsid w:val="00E45C8F"/>
    <w:rsid w:val="00E469C4"/>
    <w:rsid w:val="00E559C1"/>
    <w:rsid w:val="00E571BB"/>
    <w:rsid w:val="00E57421"/>
    <w:rsid w:val="00E64B4E"/>
    <w:rsid w:val="00E6645D"/>
    <w:rsid w:val="00E773BD"/>
    <w:rsid w:val="00E77765"/>
    <w:rsid w:val="00E80635"/>
    <w:rsid w:val="00E81F27"/>
    <w:rsid w:val="00E83FF9"/>
    <w:rsid w:val="00E8651A"/>
    <w:rsid w:val="00E87413"/>
    <w:rsid w:val="00E87B90"/>
    <w:rsid w:val="00E923F4"/>
    <w:rsid w:val="00E92F51"/>
    <w:rsid w:val="00E94370"/>
    <w:rsid w:val="00E94F89"/>
    <w:rsid w:val="00E956F7"/>
    <w:rsid w:val="00EA02AE"/>
    <w:rsid w:val="00EA4D56"/>
    <w:rsid w:val="00EA4D8C"/>
    <w:rsid w:val="00EA4FDF"/>
    <w:rsid w:val="00EA701C"/>
    <w:rsid w:val="00EA718A"/>
    <w:rsid w:val="00EB0CD1"/>
    <w:rsid w:val="00EB16A8"/>
    <w:rsid w:val="00EB40EE"/>
    <w:rsid w:val="00EB6F97"/>
    <w:rsid w:val="00EB7317"/>
    <w:rsid w:val="00EC1982"/>
    <w:rsid w:val="00EC5F38"/>
    <w:rsid w:val="00EC6394"/>
    <w:rsid w:val="00ED2969"/>
    <w:rsid w:val="00EE06D3"/>
    <w:rsid w:val="00EE410D"/>
    <w:rsid w:val="00EE43E5"/>
    <w:rsid w:val="00EE7D53"/>
    <w:rsid w:val="00EF0EBA"/>
    <w:rsid w:val="00EF1F82"/>
    <w:rsid w:val="00EF78C3"/>
    <w:rsid w:val="00F00D1A"/>
    <w:rsid w:val="00F102AF"/>
    <w:rsid w:val="00F14C8E"/>
    <w:rsid w:val="00F1508C"/>
    <w:rsid w:val="00F176EC"/>
    <w:rsid w:val="00F20244"/>
    <w:rsid w:val="00F21F78"/>
    <w:rsid w:val="00F31647"/>
    <w:rsid w:val="00F320A7"/>
    <w:rsid w:val="00F3261D"/>
    <w:rsid w:val="00F356A2"/>
    <w:rsid w:val="00F40234"/>
    <w:rsid w:val="00F423B1"/>
    <w:rsid w:val="00F4258D"/>
    <w:rsid w:val="00F42906"/>
    <w:rsid w:val="00F4387E"/>
    <w:rsid w:val="00F4648E"/>
    <w:rsid w:val="00F57A62"/>
    <w:rsid w:val="00F64A7C"/>
    <w:rsid w:val="00F65F7A"/>
    <w:rsid w:val="00F70A30"/>
    <w:rsid w:val="00F74D4C"/>
    <w:rsid w:val="00F7504B"/>
    <w:rsid w:val="00F819D1"/>
    <w:rsid w:val="00F84CA5"/>
    <w:rsid w:val="00F85149"/>
    <w:rsid w:val="00F85B22"/>
    <w:rsid w:val="00F90BBA"/>
    <w:rsid w:val="00F96604"/>
    <w:rsid w:val="00F96A5E"/>
    <w:rsid w:val="00FA1C26"/>
    <w:rsid w:val="00FA1F61"/>
    <w:rsid w:val="00FA4CD5"/>
    <w:rsid w:val="00FA6F2D"/>
    <w:rsid w:val="00FB1F5C"/>
    <w:rsid w:val="00FB2F57"/>
    <w:rsid w:val="00FB411B"/>
    <w:rsid w:val="00FB690E"/>
    <w:rsid w:val="00FC00A7"/>
    <w:rsid w:val="00FC2B69"/>
    <w:rsid w:val="00FC3BC9"/>
    <w:rsid w:val="00FC5247"/>
    <w:rsid w:val="00FC5428"/>
    <w:rsid w:val="00FD1BE6"/>
    <w:rsid w:val="00FD2163"/>
    <w:rsid w:val="00FD5A0B"/>
    <w:rsid w:val="00FD68C1"/>
    <w:rsid w:val="00FD698B"/>
    <w:rsid w:val="00FE26F1"/>
    <w:rsid w:val="00FE4845"/>
    <w:rsid w:val="00FF138E"/>
    <w:rsid w:val="00FF4314"/>
    <w:rsid w:val="00FF4E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59FF"/>
  <w15:chartTrackingRefBased/>
  <w15:docId w15:val="{27BC512E-11E7-40FE-816F-7BFF7BE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037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2348"/>
    <w:pPr>
      <w:ind w:left="720"/>
      <w:contextualSpacing/>
    </w:pPr>
  </w:style>
  <w:style w:type="character" w:styleId="Kommentarzeichen">
    <w:name w:val="annotation reference"/>
    <w:basedOn w:val="Absatz-Standardschriftart"/>
    <w:uiPriority w:val="99"/>
    <w:semiHidden/>
    <w:unhideWhenUsed/>
    <w:rsid w:val="00942348"/>
    <w:rPr>
      <w:sz w:val="16"/>
      <w:szCs w:val="16"/>
    </w:rPr>
  </w:style>
  <w:style w:type="paragraph" w:styleId="Kommentartext">
    <w:name w:val="annotation text"/>
    <w:basedOn w:val="Standard"/>
    <w:link w:val="KommentartextZchn"/>
    <w:uiPriority w:val="99"/>
    <w:unhideWhenUsed/>
    <w:rsid w:val="00942348"/>
    <w:pPr>
      <w:spacing w:line="240" w:lineRule="auto"/>
    </w:pPr>
    <w:rPr>
      <w:sz w:val="20"/>
      <w:szCs w:val="20"/>
    </w:rPr>
  </w:style>
  <w:style w:type="character" w:customStyle="1" w:styleId="KommentartextZchn">
    <w:name w:val="Kommentartext Zchn"/>
    <w:basedOn w:val="Absatz-Standardschriftart"/>
    <w:link w:val="Kommentartext"/>
    <w:uiPriority w:val="99"/>
    <w:rsid w:val="00942348"/>
    <w:rPr>
      <w:sz w:val="20"/>
      <w:szCs w:val="20"/>
    </w:rPr>
  </w:style>
  <w:style w:type="paragraph" w:styleId="Kommentarthema">
    <w:name w:val="annotation subject"/>
    <w:basedOn w:val="Kommentartext"/>
    <w:next w:val="Kommentartext"/>
    <w:link w:val="KommentarthemaZchn"/>
    <w:uiPriority w:val="99"/>
    <w:semiHidden/>
    <w:unhideWhenUsed/>
    <w:rsid w:val="00942348"/>
    <w:rPr>
      <w:b/>
      <w:bCs/>
    </w:rPr>
  </w:style>
  <w:style w:type="character" w:customStyle="1" w:styleId="KommentarthemaZchn">
    <w:name w:val="Kommentarthema Zchn"/>
    <w:basedOn w:val="KommentartextZchn"/>
    <w:link w:val="Kommentarthema"/>
    <w:uiPriority w:val="99"/>
    <w:semiHidden/>
    <w:rsid w:val="00942348"/>
    <w:rPr>
      <w:b/>
      <w:bCs/>
      <w:sz w:val="20"/>
      <w:szCs w:val="20"/>
    </w:rPr>
  </w:style>
  <w:style w:type="paragraph" w:styleId="Sprechblasentext">
    <w:name w:val="Balloon Text"/>
    <w:basedOn w:val="Standard"/>
    <w:link w:val="SprechblasentextZchn"/>
    <w:uiPriority w:val="99"/>
    <w:semiHidden/>
    <w:unhideWhenUsed/>
    <w:rsid w:val="009423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2348"/>
    <w:rPr>
      <w:rFonts w:ascii="Segoe UI" w:hAnsi="Segoe UI" w:cs="Segoe UI"/>
      <w:sz w:val="18"/>
      <w:szCs w:val="18"/>
    </w:rPr>
  </w:style>
  <w:style w:type="table" w:styleId="Tabellenraster">
    <w:name w:val="Table Grid"/>
    <w:basedOn w:val="NormaleTabelle"/>
    <w:uiPriority w:val="39"/>
    <w:rsid w:val="00755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1174A"/>
    <w:pPr>
      <w:spacing w:after="0" w:line="240" w:lineRule="auto"/>
    </w:pPr>
  </w:style>
  <w:style w:type="character" w:customStyle="1" w:styleId="berschrift1Zchn">
    <w:name w:val="Überschrift 1 Zchn"/>
    <w:basedOn w:val="Absatz-Standardschriftart"/>
    <w:link w:val="berschrift1"/>
    <w:uiPriority w:val="9"/>
    <w:rsid w:val="00D03724"/>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uiPriority w:val="99"/>
    <w:semiHidden/>
    <w:unhideWhenUsed/>
    <w:rsid w:val="00ED2969"/>
    <w:pPr>
      <w:spacing w:after="120"/>
    </w:pPr>
  </w:style>
  <w:style w:type="character" w:customStyle="1" w:styleId="TextkrperZchn">
    <w:name w:val="Textkörper Zchn"/>
    <w:basedOn w:val="Absatz-Standardschriftart"/>
    <w:link w:val="Textkrper"/>
    <w:uiPriority w:val="99"/>
    <w:semiHidden/>
    <w:rsid w:val="00ED2969"/>
  </w:style>
  <w:style w:type="paragraph" w:styleId="Kopfzeile">
    <w:name w:val="header"/>
    <w:basedOn w:val="Standard"/>
    <w:link w:val="KopfzeileZchn"/>
    <w:uiPriority w:val="99"/>
    <w:unhideWhenUsed/>
    <w:rsid w:val="00896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655"/>
  </w:style>
  <w:style w:type="paragraph" w:styleId="Fuzeile">
    <w:name w:val="footer"/>
    <w:basedOn w:val="Standard"/>
    <w:link w:val="FuzeileZchn"/>
    <w:uiPriority w:val="99"/>
    <w:unhideWhenUsed/>
    <w:rsid w:val="00896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3684</Words>
  <Characters>23216</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Aita, Vittoria (smartlab)</dc:creator>
  <cp:keywords/>
  <dc:description/>
  <cp:lastModifiedBy>Aita, Vittoria (smartlab)</cp:lastModifiedBy>
  <cp:revision>3</cp:revision>
  <dcterms:created xsi:type="dcterms:W3CDTF">2021-04-06T16:00:00Z</dcterms:created>
  <dcterms:modified xsi:type="dcterms:W3CDTF">2021-04-14T15:02:00Z</dcterms:modified>
</cp:coreProperties>
</file>